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2C2939" w:rsidRDefault="002C2939" w:rsidP="001619A7">
      <w:pPr>
        <w:pStyle w:val="SectionTitle"/>
        <w:rPr>
          <w:sz w:val="24"/>
          <w:szCs w:val="24"/>
        </w:rPr>
      </w:pPr>
      <w:r w:rsidRPr="002C2939">
        <w:rPr>
          <w:noProof/>
          <w:lang w:val="en-GB" w:eastAsia="en-GB" w:bidi="ar-SA"/>
        </w:rPr>
        <w:drawing>
          <wp:inline distT="0" distB="0" distL="0" distR="0" wp14:anchorId="7A8F8AB7" wp14:editId="6FC99978">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677599" w:rsidRPr="002C2939" w:rsidRDefault="00677599" w:rsidP="00677599">
      <w:pPr>
        <w:keepNext/>
        <w:spacing w:after="480"/>
        <w:jc w:val="center"/>
        <w:rPr>
          <w:b/>
          <w:smallCaps/>
          <w:color w:val="365F91"/>
          <w:lang w:eastAsia="fr-LU" w:bidi="ar-SA"/>
        </w:rPr>
      </w:pPr>
      <w:r w:rsidRPr="002C2939">
        <w:rPr>
          <w:b/>
          <w:smallCaps/>
          <w:noProof/>
          <w:color w:val="365F91"/>
          <w:lang w:eastAsia="fr-LU" w:bidi="ar-SA"/>
        </w:rPr>
        <w:t>“RADOŠĀ EIROPA” (2014.–2020. gads)</w:t>
      </w:r>
    </w:p>
    <w:p w:rsidR="00677599" w:rsidRPr="002C2939" w:rsidRDefault="00677599" w:rsidP="00677599">
      <w:pPr>
        <w:keepNext/>
        <w:spacing w:after="480"/>
        <w:jc w:val="center"/>
        <w:rPr>
          <w:rFonts w:ascii="Verdana" w:hAnsi="Verdana"/>
          <w:b/>
          <w:smallCaps/>
          <w:color w:val="365F91"/>
          <w:lang w:eastAsia="fr-LU" w:bidi="ar-SA"/>
        </w:rPr>
      </w:pPr>
      <w:r w:rsidRPr="002C2939">
        <w:rPr>
          <w:b/>
          <w:smallCaps/>
          <w:noProof/>
          <w:color w:val="365F91"/>
          <w:lang w:eastAsia="fr-LU" w:bidi="ar-SA"/>
        </w:rPr>
        <w:t>apakšprogramma “MEDIA</w:t>
      </w:r>
      <w:r w:rsidRPr="002C2939">
        <w:rPr>
          <w:rFonts w:ascii="Verdana" w:hAnsi="Verdana"/>
          <w:b/>
          <w:smallCaps/>
          <w:noProof/>
          <w:color w:val="365F91"/>
          <w:lang w:eastAsia="fr-LU" w:bidi="ar-SA"/>
        </w:rPr>
        <w:t>”</w:t>
      </w:r>
    </w:p>
    <w:p w:rsidR="00677599" w:rsidRPr="002C2939" w:rsidRDefault="00677599" w:rsidP="00677599">
      <w:pPr>
        <w:pStyle w:val="SectionTitle"/>
        <w:rPr>
          <w:sz w:val="24"/>
          <w:szCs w:val="24"/>
        </w:rPr>
      </w:pPr>
      <w:r w:rsidRPr="002C2939">
        <w:rPr>
          <w:noProof/>
          <w:sz w:val="24"/>
          <w:szCs w:val="24"/>
        </w:rPr>
        <w:t>uzaicinājums iesniegt priekšlikumus </w:t>
      </w:r>
      <w:r w:rsidR="00002932">
        <w:rPr>
          <w:sz w:val="24"/>
        </w:rPr>
        <w:t xml:space="preserve"> – EACEA/</w:t>
      </w:r>
      <w:r w:rsidRPr="002C2939">
        <w:rPr>
          <w:sz w:val="24"/>
        </w:rPr>
        <w:t>33/2018</w:t>
      </w:r>
    </w:p>
    <w:p w:rsidR="00677599" w:rsidRPr="002C2939" w:rsidRDefault="00677599" w:rsidP="00677599">
      <w:pPr>
        <w:jc w:val="center"/>
        <w:rPr>
          <w:rFonts w:eastAsia="Arial Unicode MS"/>
          <w:b/>
          <w:smallCaps/>
          <w:sz w:val="44"/>
        </w:rPr>
      </w:pPr>
      <w:r w:rsidRPr="002C2939">
        <w:rPr>
          <w:b/>
          <w:i/>
        </w:rPr>
        <w:t>Atbalsts izglītībai kinomākslas jomā</w:t>
      </w:r>
    </w:p>
    <w:p w:rsidR="00677599" w:rsidRPr="002C2939" w:rsidRDefault="00677599" w:rsidP="00677599">
      <w:pPr>
        <w:suppressAutoHyphens/>
        <w:jc w:val="both"/>
        <w:rPr>
          <w:b/>
          <w:smallCaps/>
          <w:sz w:val="22"/>
          <w:szCs w:val="22"/>
        </w:rPr>
      </w:pPr>
    </w:p>
    <w:p w:rsidR="00677599" w:rsidRPr="002C2939" w:rsidRDefault="00677599" w:rsidP="00677599">
      <w:pPr>
        <w:keepNext/>
        <w:numPr>
          <w:ilvl w:val="0"/>
          <w:numId w:val="1"/>
        </w:numPr>
        <w:spacing w:before="240" w:after="240"/>
        <w:outlineLvl w:val="0"/>
        <w:rPr>
          <w:b/>
          <w:smallCaps/>
          <w:sz w:val="22"/>
          <w:lang w:eastAsia="fr-LU" w:bidi="ar-SA"/>
        </w:rPr>
      </w:pPr>
      <w:r w:rsidRPr="002C2939">
        <w:rPr>
          <w:b/>
          <w:smallCaps/>
          <w:noProof/>
          <w:sz w:val="22"/>
          <w:lang w:eastAsia="fr-LU" w:bidi="ar-SA"/>
        </w:rPr>
        <w:t>Mērķi un apraksts</w:t>
      </w:r>
    </w:p>
    <w:p w:rsidR="00677599" w:rsidRPr="002C2939" w:rsidRDefault="00677599" w:rsidP="00677599">
      <w:pPr>
        <w:spacing w:after="240"/>
        <w:jc w:val="both"/>
        <w:rPr>
          <w:rFonts w:eastAsia="Arial Unicode MS"/>
          <w:sz w:val="22"/>
          <w:szCs w:val="22"/>
        </w:rPr>
      </w:pPr>
      <w:r w:rsidRPr="002C2939">
        <w:rPr>
          <w:sz w:val="22"/>
          <w:lang w:eastAsia="fr-LU" w:bidi="ar-SA"/>
        </w:rPr>
        <w:t>Šis paziņojums ir sagatavots, pamatojoties uz Eiropas Parlamenta un Padomes 2013. gada 11. decembra Regulu Nr. 1295/2013 par atbalsta programmas īstenošanu Eiropas kultūras un radošajās nozarēs (“RADOŠĀ EIROPA”)</w:t>
      </w:r>
      <w:r w:rsidRPr="002C2939">
        <w:rPr>
          <w:sz w:val="22"/>
          <w:szCs w:val="22"/>
        </w:rPr>
        <w:t xml:space="preserve"> )</w:t>
      </w:r>
      <w:r w:rsidRPr="002C2939">
        <w:rPr>
          <w:sz w:val="22"/>
          <w:szCs w:val="22"/>
          <w:vertAlign w:val="superscript"/>
        </w:rPr>
        <w:footnoteReference w:id="1"/>
      </w:r>
      <w:r w:rsidRPr="002C2939">
        <w:rPr>
          <w:szCs w:val="20"/>
        </w:rPr>
        <w:t xml:space="preserve"> </w:t>
      </w:r>
      <w:r w:rsidRPr="002C2939">
        <w:rPr>
          <w:sz w:val="22"/>
          <w:szCs w:val="22"/>
        </w:rPr>
        <w:t xml:space="preserve">ir 2014 m. </w:t>
      </w:r>
      <w:proofErr w:type="spellStart"/>
      <w:r w:rsidRPr="002C2939">
        <w:rPr>
          <w:sz w:val="22"/>
          <w:szCs w:val="22"/>
        </w:rPr>
        <w:t>birželio</w:t>
      </w:r>
      <w:proofErr w:type="spellEnd"/>
      <w:r w:rsidRPr="002C2939">
        <w:rPr>
          <w:sz w:val="22"/>
          <w:szCs w:val="22"/>
        </w:rPr>
        <w:t xml:space="preserve"> 27 d. pateiktais jo </w:t>
      </w:r>
      <w:proofErr w:type="spellStart"/>
      <w:r w:rsidRPr="002C2939">
        <w:rPr>
          <w:sz w:val="22"/>
          <w:szCs w:val="22"/>
        </w:rPr>
        <w:t>papildymais</w:t>
      </w:r>
      <w:proofErr w:type="spellEnd"/>
      <w:r w:rsidRPr="002C2939">
        <w:rPr>
          <w:sz w:val="22"/>
          <w:szCs w:val="22"/>
          <w:vertAlign w:val="superscript"/>
        </w:rPr>
        <w:footnoteReference w:id="2"/>
      </w:r>
      <w:r w:rsidRPr="002C2939">
        <w:rPr>
          <w:sz w:val="22"/>
          <w:szCs w:val="22"/>
        </w:rPr>
        <w:t>.</w:t>
      </w:r>
    </w:p>
    <w:p w:rsidR="00677599" w:rsidRPr="002C2939" w:rsidRDefault="00677599" w:rsidP="00677599">
      <w:pPr>
        <w:widowControl w:val="0"/>
        <w:autoSpaceDE w:val="0"/>
        <w:autoSpaceDN w:val="0"/>
        <w:adjustRightInd w:val="0"/>
        <w:spacing w:before="40" w:line="280" w:lineRule="auto"/>
        <w:ind w:right="51"/>
        <w:rPr>
          <w:sz w:val="22"/>
          <w:lang w:eastAsia="fr-LU" w:bidi="ar-SA"/>
        </w:rPr>
      </w:pPr>
      <w:r w:rsidRPr="002C2939">
        <w:rPr>
          <w:noProof/>
          <w:sz w:val="22"/>
          <w:lang w:eastAsia="fr-LU" w:bidi="ar-SA"/>
        </w:rPr>
        <w:t>Lai konkrēta mērķa ietvaros veicinātu transnacionālo apriti, viena no apakšprogrammas “MEDIA” noteiktajām prioritātēm ir šāda:</w:t>
      </w:r>
    </w:p>
    <w:p w:rsidR="00677599" w:rsidRPr="002C2939" w:rsidRDefault="00677599" w:rsidP="00677599">
      <w:pPr>
        <w:widowControl w:val="0"/>
        <w:autoSpaceDE w:val="0"/>
        <w:autoSpaceDN w:val="0"/>
        <w:adjustRightInd w:val="0"/>
        <w:spacing w:before="32" w:line="275" w:lineRule="auto"/>
        <w:ind w:right="51"/>
        <w:rPr>
          <w:sz w:val="22"/>
          <w:lang w:eastAsia="fr-LU" w:bidi="ar-SA"/>
        </w:rPr>
      </w:pPr>
    </w:p>
    <w:p w:rsidR="00677599" w:rsidRPr="002C2939" w:rsidRDefault="00677599" w:rsidP="00677599">
      <w:pPr>
        <w:widowControl w:val="0"/>
        <w:numPr>
          <w:ilvl w:val="0"/>
          <w:numId w:val="12"/>
        </w:numPr>
        <w:autoSpaceDE w:val="0"/>
        <w:autoSpaceDN w:val="0"/>
        <w:adjustRightInd w:val="0"/>
        <w:spacing w:after="200" w:line="280" w:lineRule="auto"/>
        <w:ind w:left="720" w:hanging="720"/>
        <w:rPr>
          <w:lang w:eastAsia="fr-LU" w:bidi="ar-SA"/>
        </w:rPr>
      </w:pPr>
      <w:r w:rsidRPr="002C2939">
        <w:rPr>
          <w:noProof/>
          <w:sz w:val="22"/>
          <w:lang w:eastAsia="fr-LU" w:bidi="ar-SA"/>
        </w:rPr>
        <w:t>atbalstīt auditorijas attīstību, lai veicinātu interesi par Eiropas audiovizuālajiem darbiem un uzlabotu piekļuvi tiem, jo īpaši izmantojot popularizēšanu, pasākumus, kinomākslas lietotprasmi un festivālus.</w:t>
      </w:r>
    </w:p>
    <w:p w:rsidR="00677599" w:rsidRPr="002C2939" w:rsidRDefault="00677599" w:rsidP="00677599">
      <w:pPr>
        <w:widowControl w:val="0"/>
        <w:tabs>
          <w:tab w:val="left" w:pos="1180"/>
        </w:tabs>
        <w:autoSpaceDE w:val="0"/>
        <w:autoSpaceDN w:val="0"/>
        <w:adjustRightInd w:val="0"/>
        <w:ind w:right="-20"/>
        <w:rPr>
          <w:sz w:val="22"/>
          <w:lang w:eastAsia="fr-LU" w:bidi="ar-SA"/>
        </w:rPr>
      </w:pPr>
    </w:p>
    <w:p w:rsidR="00677599" w:rsidRPr="002C2939" w:rsidRDefault="00677599" w:rsidP="00677599">
      <w:pPr>
        <w:widowControl w:val="0"/>
        <w:tabs>
          <w:tab w:val="left" w:pos="1180"/>
        </w:tabs>
        <w:autoSpaceDE w:val="0"/>
        <w:autoSpaceDN w:val="0"/>
        <w:adjustRightInd w:val="0"/>
        <w:ind w:right="-20"/>
        <w:rPr>
          <w:sz w:val="22"/>
          <w:lang w:eastAsia="fr-LU" w:bidi="ar-SA"/>
        </w:rPr>
      </w:pPr>
      <w:r w:rsidRPr="002C2939">
        <w:rPr>
          <w:noProof/>
          <w:sz w:val="22"/>
          <w:lang w:eastAsia="fr-LU" w:bidi="ar-SA"/>
        </w:rPr>
        <w:t>Ar apakšprogrammu “MEDIA” nodrošina atbalstu:</w:t>
      </w:r>
    </w:p>
    <w:p w:rsidR="00677599" w:rsidRPr="002C2939" w:rsidRDefault="00677599" w:rsidP="00677599">
      <w:pPr>
        <w:jc w:val="both"/>
        <w:rPr>
          <w:b/>
          <w:sz w:val="22"/>
          <w:lang w:eastAsia="fr-LU" w:bidi="ar-SA"/>
        </w:rPr>
      </w:pPr>
    </w:p>
    <w:p w:rsidR="00677599" w:rsidRPr="002C2939" w:rsidRDefault="00677599" w:rsidP="00677599">
      <w:pPr>
        <w:numPr>
          <w:ilvl w:val="0"/>
          <w:numId w:val="11"/>
        </w:numPr>
        <w:spacing w:after="200" w:line="280" w:lineRule="auto"/>
        <w:ind w:hanging="720"/>
        <w:jc w:val="both"/>
        <w:rPr>
          <w:b/>
          <w:sz w:val="22"/>
          <w:lang w:eastAsia="fr-LU" w:bidi="ar-SA"/>
        </w:rPr>
      </w:pPr>
      <w:r w:rsidRPr="002C2939">
        <w:rPr>
          <w:noProof/>
          <w:sz w:val="22"/>
          <w:lang w:eastAsia="fr-LU" w:bidi="ar-SA"/>
        </w:rPr>
        <w:t>pasākumiem, kuru mērķis ir veicināt auditorijas, jo īpaši jauniešu auditorijas, kinomākslas lietotprasmi un uzlabot zināšanas un interesi par Eiropas audiovizuālajiem darbiem, tostarp audiovizuālo un kinematogrāfijas mantojumu;</w:t>
      </w:r>
    </w:p>
    <w:p w:rsidR="00677599" w:rsidRPr="002C2939" w:rsidRDefault="00677599" w:rsidP="00677599">
      <w:pPr>
        <w:ind w:left="720"/>
        <w:jc w:val="both"/>
        <w:rPr>
          <w:b/>
          <w:sz w:val="22"/>
          <w:lang w:eastAsia="fr-LU" w:bidi="ar-SA"/>
        </w:rPr>
      </w:pPr>
    </w:p>
    <w:p w:rsidR="00677599" w:rsidRPr="002C2939" w:rsidRDefault="00677599" w:rsidP="00677599">
      <w:pPr>
        <w:numPr>
          <w:ilvl w:val="0"/>
          <w:numId w:val="11"/>
        </w:numPr>
        <w:spacing w:after="240" w:line="280" w:lineRule="auto"/>
        <w:ind w:hanging="720"/>
        <w:jc w:val="both"/>
        <w:rPr>
          <w:rFonts w:ascii="Arial Unicode MS" w:eastAsia="Arial Unicode MS"/>
          <w:sz w:val="22"/>
          <w:lang w:eastAsia="fr-LU" w:bidi="ar-SA"/>
        </w:rPr>
      </w:pPr>
      <w:r w:rsidRPr="002C2939">
        <w:rPr>
          <w:noProof/>
          <w:sz w:val="22"/>
          <w:lang w:eastAsia="fr-LU" w:bidi="ar-SA"/>
        </w:rPr>
        <w:t>Eiropas filmu aprites veicināšanai pasaulē un starptautisku filmu aprites veicināšanai Savienībā visās izplatīšanas platformās, izmantojot starptautiskus sadarbības projektus audiovizuālajā nozarē.</w:t>
      </w:r>
    </w:p>
    <w:p w:rsidR="00677599" w:rsidRPr="002C2939" w:rsidRDefault="00677599" w:rsidP="00677599">
      <w:pPr>
        <w:keepNext/>
        <w:numPr>
          <w:ilvl w:val="0"/>
          <w:numId w:val="1"/>
        </w:numPr>
        <w:spacing w:before="240" w:after="240"/>
        <w:outlineLvl w:val="0"/>
        <w:rPr>
          <w:b/>
          <w:smallCaps/>
          <w:sz w:val="22"/>
          <w:lang w:eastAsia="fr-LU" w:bidi="ar-SA"/>
        </w:rPr>
      </w:pPr>
      <w:r w:rsidRPr="002C2939">
        <w:rPr>
          <w:b/>
          <w:smallCaps/>
          <w:noProof/>
          <w:sz w:val="22"/>
          <w:lang w:eastAsia="fr-LU" w:bidi="ar-SA"/>
        </w:rPr>
        <w:lastRenderedPageBreak/>
        <w:t>Piemērotie pretendenti</w:t>
      </w:r>
    </w:p>
    <w:p w:rsidR="00677599" w:rsidRPr="002C2939" w:rsidRDefault="00677599" w:rsidP="00677599">
      <w:pPr>
        <w:spacing w:before="120" w:after="240"/>
        <w:jc w:val="both"/>
        <w:rPr>
          <w:rFonts w:ascii="Arial Unicode MS" w:eastAsia="Arial Unicode MS"/>
          <w:sz w:val="22"/>
          <w:lang w:eastAsia="fr-LU" w:bidi="ar-SA"/>
        </w:rPr>
      </w:pPr>
      <w:r w:rsidRPr="002C2939">
        <w:rPr>
          <w:noProof/>
          <w:sz w:val="22"/>
          <w:lang w:eastAsia="fr-LU" w:bidi="ar-SA"/>
        </w:rPr>
        <w:t>Pieteikuma iesniedzējam jābūt konsorcijam (projekta vadītājam un vismaz diviem partneriem), kas sastāv no Eiropas juridiskas personas (privātiem uzņēmumiem, bezpeļņas organizācijām, apvienībām, labdarības organizācijām, fondiem, pašvaldībām/pilsētu domēm u. tml.) un ir reģistrēts kādā no apakšprogrammā “MEDIA” iesaistījām valstīm un kas tieši vai kura īpašuma kontrolpakete pieder šādas valsts pilsoņiem</w:t>
      </w:r>
    </w:p>
    <w:p w:rsidR="00677599" w:rsidRPr="002C2939" w:rsidRDefault="00677599" w:rsidP="00677599">
      <w:pPr>
        <w:spacing w:after="120"/>
        <w:jc w:val="both"/>
        <w:rPr>
          <w:lang w:eastAsia="fr-LU" w:bidi="ar-SA"/>
        </w:rPr>
      </w:pPr>
      <w:r w:rsidRPr="002C2939">
        <w:rPr>
          <w:noProof/>
          <w:sz w:val="22"/>
          <w:lang w:eastAsia="fr-LU" w:bidi="ar-SA"/>
        </w:rPr>
        <w:t>Pieteikumi no juridiskām personām, kas reģistrētas kādā no turpmāk minētajām valstīm, ir piemēroti, ja ir izpildīti visi nosacījumi, kas norādīti 8. pantā Regulā, ar ko izveido programmu “Radošā Eiropa”:</w:t>
      </w:r>
    </w:p>
    <w:p w:rsidR="00677599" w:rsidRPr="002C2939" w:rsidRDefault="00677599" w:rsidP="00677599">
      <w:pPr>
        <w:spacing w:after="60" w:line="280" w:lineRule="exact"/>
        <w:ind w:left="720" w:right="20" w:hanging="360"/>
        <w:jc w:val="both"/>
        <w:rPr>
          <w:sz w:val="22"/>
          <w:lang w:eastAsia="fr-LU" w:bidi="ar-SA"/>
        </w:rPr>
      </w:pPr>
      <w:r w:rsidRPr="002C2939">
        <w:rPr>
          <w:sz w:val="22"/>
          <w:lang w:eastAsia="fr-LU" w:bidi="ar-SA"/>
        </w:rPr>
        <w:t>-</w:t>
      </w:r>
      <w:r w:rsidRPr="002C2939">
        <w:rPr>
          <w:sz w:val="22"/>
          <w:lang w:eastAsia="fr-LU" w:bidi="ar-SA"/>
        </w:rPr>
        <w:tab/>
      </w:r>
      <w:r w:rsidRPr="002C2939">
        <w:rPr>
          <w:noProof/>
          <w:sz w:val="22"/>
          <w:lang w:eastAsia="fr-LU" w:bidi="ar-SA"/>
        </w:rPr>
        <w:t>ES dalībvalstis un aizjūras zemes un teritorijas, kas tiesīgas piedalīties Programmā saskaņā ar Padomes Lēmuma 2001/822/EK 58. pantu;</w:t>
      </w:r>
    </w:p>
    <w:p w:rsidR="00677599" w:rsidRPr="002C2939" w:rsidRDefault="00677599" w:rsidP="00677599">
      <w:pPr>
        <w:spacing w:after="60" w:line="280" w:lineRule="exact"/>
        <w:ind w:left="720" w:right="20" w:hanging="360"/>
        <w:jc w:val="both"/>
        <w:rPr>
          <w:sz w:val="22"/>
          <w:lang w:eastAsia="fr-LU" w:bidi="ar-SA"/>
        </w:rPr>
      </w:pPr>
      <w:r w:rsidRPr="002C2939">
        <w:rPr>
          <w:sz w:val="22"/>
          <w:lang w:eastAsia="fr-LU" w:bidi="ar-SA"/>
        </w:rPr>
        <w:t>-</w:t>
      </w:r>
      <w:r w:rsidRPr="002C2939">
        <w:rPr>
          <w:sz w:val="22"/>
          <w:lang w:eastAsia="fr-LU" w:bidi="ar-SA"/>
        </w:rPr>
        <w:tab/>
      </w:r>
      <w:r w:rsidRPr="002C2939">
        <w:rPr>
          <w:noProof/>
          <w:sz w:val="22"/>
          <w:lang w:eastAsia="fr-LU" w:bidi="ar-SA"/>
        </w:rPr>
        <w:t>pievienošanās valstis, kandidātvalstis un potenciālās kandidātvalstis, kuras saņem atbalstu saskaņā ar pirmspievienošanās stratēģiju, saskaņā ar attiecīgajos pamatnolīgumos un Asociācijas padomes lēmumos vai līdzīgos nolīgumos noteiktajiem vispārīgajiem principiem, noteikumiem un nosacījumiem šo valstu dalībai Savienības programmās;</w:t>
      </w:r>
    </w:p>
    <w:p w:rsidR="00677599" w:rsidRPr="002C2939" w:rsidRDefault="00677599" w:rsidP="00677599">
      <w:pPr>
        <w:spacing w:after="60" w:line="280" w:lineRule="exact"/>
        <w:ind w:left="720" w:right="20" w:hanging="360"/>
        <w:jc w:val="both"/>
        <w:rPr>
          <w:sz w:val="22"/>
          <w:lang w:eastAsia="fr-LU" w:bidi="ar-SA"/>
        </w:rPr>
      </w:pPr>
      <w:r w:rsidRPr="002C2939">
        <w:rPr>
          <w:sz w:val="22"/>
          <w:lang w:eastAsia="fr-LU" w:bidi="ar-SA"/>
        </w:rPr>
        <w:t>-</w:t>
      </w:r>
      <w:r w:rsidRPr="002C2939">
        <w:rPr>
          <w:sz w:val="22"/>
          <w:lang w:eastAsia="fr-LU" w:bidi="ar-SA"/>
        </w:rPr>
        <w:tab/>
      </w:r>
      <w:r w:rsidRPr="002C2939">
        <w:rPr>
          <w:noProof/>
          <w:sz w:val="22"/>
          <w:lang w:eastAsia="fr-LU" w:bidi="ar-SA"/>
        </w:rPr>
        <w:t>EBTA valstis, kas ir EEZ dalībvalstis, saskaņā ar EEZ līguma noteikumiem;</w:t>
      </w:r>
    </w:p>
    <w:p w:rsidR="00677599" w:rsidRPr="002C2939" w:rsidRDefault="00677599" w:rsidP="00677599">
      <w:pPr>
        <w:spacing w:after="60" w:line="280" w:lineRule="exact"/>
        <w:ind w:left="720" w:right="20" w:hanging="360"/>
        <w:jc w:val="both"/>
        <w:rPr>
          <w:sz w:val="22"/>
          <w:lang w:eastAsia="fr-LU" w:bidi="ar-SA"/>
        </w:rPr>
      </w:pPr>
      <w:r w:rsidRPr="002C2939">
        <w:rPr>
          <w:sz w:val="22"/>
          <w:lang w:eastAsia="fr-LU" w:bidi="ar-SA"/>
        </w:rPr>
        <w:t>-</w:t>
      </w:r>
      <w:r w:rsidRPr="002C2939">
        <w:rPr>
          <w:sz w:val="22"/>
          <w:lang w:eastAsia="fr-LU" w:bidi="ar-SA"/>
        </w:rPr>
        <w:tab/>
      </w:r>
      <w:r w:rsidRPr="002C2939">
        <w:rPr>
          <w:noProof/>
          <w:sz w:val="22"/>
          <w:lang w:eastAsia="fr-LU" w:bidi="ar-SA"/>
        </w:rPr>
        <w:t>Šveices Konfederācija, pamatojoties uz divpusēju nolīgumu, kas jānoslēdz ar šo valsti;</w:t>
      </w:r>
    </w:p>
    <w:p w:rsidR="00677599" w:rsidRPr="002C2939" w:rsidRDefault="00677599" w:rsidP="00677599">
      <w:pPr>
        <w:spacing w:after="180" w:line="280" w:lineRule="exact"/>
        <w:ind w:left="720" w:right="20" w:hanging="360"/>
        <w:jc w:val="both"/>
        <w:rPr>
          <w:sz w:val="22"/>
          <w:lang w:eastAsia="fr-LU" w:bidi="ar-SA"/>
        </w:rPr>
      </w:pPr>
      <w:r w:rsidRPr="002C2939">
        <w:rPr>
          <w:sz w:val="22"/>
          <w:lang w:eastAsia="fr-LU" w:bidi="ar-SA"/>
        </w:rPr>
        <w:t>-</w:t>
      </w:r>
      <w:r w:rsidRPr="002C2939">
        <w:rPr>
          <w:sz w:val="22"/>
          <w:lang w:eastAsia="fr-LU" w:bidi="ar-SA"/>
        </w:rPr>
        <w:tab/>
      </w:r>
      <w:r w:rsidRPr="002C2939">
        <w:rPr>
          <w:noProof/>
          <w:sz w:val="22"/>
          <w:lang w:eastAsia="fr-LU" w:bidi="ar-SA"/>
        </w:rPr>
        <w:t>valstis, uz kurām attiecas Eiropas kaimiņattiecību politika saskaņā ar procedūrām, kas noteiktas ar šīm valstīm atbilstīgi pamatnolīgumiem, ar kuriem paredz šo valstu dalību Savienības programmās.</w:t>
      </w:r>
    </w:p>
    <w:p w:rsidR="00677599" w:rsidRPr="002C2939" w:rsidRDefault="00677599" w:rsidP="00677599">
      <w:pPr>
        <w:spacing w:after="180" w:line="280" w:lineRule="exact"/>
        <w:jc w:val="both"/>
        <w:rPr>
          <w:sz w:val="22"/>
          <w:lang w:eastAsia="fr-LU" w:bidi="ar-SA"/>
        </w:rPr>
      </w:pPr>
      <w:r w:rsidRPr="002C2939">
        <w:rPr>
          <w:noProof/>
          <w:sz w:val="22"/>
          <w:lang w:eastAsia="fr-LU" w:bidi="ar-SA"/>
        </w:rPr>
        <w:t>Programma ir pieejama arī divpusējiem un daudzpusējiem sadarbības pasākumiem, kas paredzēti konkrētām valstīm vai reģioniem, pamatojoties uz papildu apropriācijām un konkrētiem noteikumiem, par kuriem jāvienojas ar minētajām valstīm vai reģioniem.</w:t>
      </w:r>
    </w:p>
    <w:p w:rsidR="00677599" w:rsidRPr="002C2939" w:rsidRDefault="00677599" w:rsidP="00677599">
      <w:pPr>
        <w:spacing w:after="180" w:line="280" w:lineRule="exact"/>
        <w:jc w:val="both"/>
        <w:rPr>
          <w:sz w:val="22"/>
          <w:lang w:eastAsia="fr-LU" w:bidi="ar-SA"/>
        </w:rPr>
      </w:pPr>
      <w:r w:rsidRPr="002C2939">
        <w:rPr>
          <w:noProof/>
          <w:sz w:val="22"/>
          <w:lang w:eastAsia="fr-LU" w:bidi="ar-SA"/>
        </w:rPr>
        <w:t xml:space="preserve">Programma atļauj sadarbību un kopējās darbības ar valstīm, kuras nepiedalās programmā, un ar starptautiskām organizācijām, kuras darbojas kultūras un radošajās nozarēs, piemēram, ar </w:t>
      </w:r>
      <w:r w:rsidRPr="002C2939">
        <w:rPr>
          <w:i/>
          <w:noProof/>
          <w:sz w:val="22"/>
          <w:lang w:eastAsia="fr-LU" w:bidi="ar-SA"/>
        </w:rPr>
        <w:t>UNESCO</w:t>
      </w:r>
      <w:r w:rsidRPr="002C2939">
        <w:rPr>
          <w:noProof/>
          <w:sz w:val="22"/>
          <w:lang w:eastAsia="fr-LU" w:bidi="ar-SA"/>
        </w:rPr>
        <w:t>, Eiropas Padomi, Eiropas sadarbības un attīstības organizāciju vai Pasaules Intelektuālā īpašuma organizāciju, pamatojoties uz kopējiem ieguldījumiem Programmas mērķu īstenošanā.</w:t>
      </w:r>
    </w:p>
    <w:p w:rsidR="00677599" w:rsidRPr="002C2939" w:rsidRDefault="00677599" w:rsidP="00677599">
      <w:pPr>
        <w:jc w:val="both"/>
        <w:rPr>
          <w:lang w:eastAsia="fr-LU" w:bidi="ar-SA"/>
        </w:rPr>
      </w:pPr>
      <w:r w:rsidRPr="002C2939">
        <w:rPr>
          <w:noProof/>
          <w:sz w:val="22"/>
          <w:lang w:eastAsia="fr-LU" w:bidi="ar-SA"/>
        </w:rPr>
        <w:t>Priekšlikumus, kurus iesnieguši pretendenti no valstīm, kas nav ES dalībvalstis, var atlasīt, ja dienā, kad pieņem lēmumu par atbalsta piešķiršanu, ir parakstīti nolīgumi, kuros izklāstīta kārtība šo valstu dalībai programmā, kas izveidota saskaņā ar iepriekš minēto regulu.</w:t>
      </w:r>
      <w:r w:rsidRPr="002C2939">
        <w:rPr>
          <w:sz w:val="22"/>
          <w:lang w:eastAsia="fr-LU" w:bidi="ar-SA"/>
        </w:rPr>
        <w:t xml:space="preserve"> </w:t>
      </w:r>
    </w:p>
    <w:p w:rsidR="00863699" w:rsidRPr="002C2939" w:rsidRDefault="00677599" w:rsidP="00677599">
      <w:pPr>
        <w:jc w:val="both"/>
        <w:rPr>
          <w:sz w:val="22"/>
          <w:szCs w:val="22"/>
        </w:rPr>
      </w:pPr>
      <w:r w:rsidRPr="002C2939">
        <w:rPr>
          <w:noProof/>
          <w:sz w:val="22"/>
          <w:lang w:eastAsia="fr-LU" w:bidi="ar-SA"/>
        </w:rPr>
        <w:t>(Atjauninātu sarakstu ar valstīm, kas atbilst regulas 8. pantā minētajiem nosacījumiem un ar kurām Komisija ir uzsākusi pārrunas, var atrast, izmantojot šādu saiti</w:t>
      </w:r>
      <w:r w:rsidR="002C2939" w:rsidRPr="002C2939">
        <w:rPr>
          <w:sz w:val="22"/>
        </w:rPr>
        <w:t>:</w:t>
      </w:r>
    </w:p>
    <w:p w:rsidR="000139A4" w:rsidRPr="002C2939" w:rsidRDefault="00494DB7" w:rsidP="001337F5">
      <w:pPr>
        <w:jc w:val="both"/>
        <w:rPr>
          <w:rFonts w:eastAsia="Calibri"/>
          <w:sz w:val="22"/>
          <w:szCs w:val="22"/>
        </w:rPr>
      </w:pPr>
      <w:hyperlink r:id="rId10" w:history="1">
        <w:r w:rsidR="00E926E8" w:rsidRPr="002C2939">
          <w:rPr>
            <w:rStyle w:val="Hyperlink"/>
            <w:color w:val="auto"/>
            <w:sz w:val="22"/>
          </w:rPr>
          <w:t>http://eacea.ec.europa.eu/creative-europe/library/eligibility-organisations-non-eu-countries_en</w:t>
        </w:r>
      </w:hyperlink>
      <w:r w:rsidR="00E926E8" w:rsidRPr="002C2939">
        <w:rPr>
          <w:sz w:val="22"/>
        </w:rPr>
        <w:t>).</w:t>
      </w:r>
    </w:p>
    <w:p w:rsidR="001337F5" w:rsidRPr="002C2939" w:rsidRDefault="001337F5" w:rsidP="001337F5">
      <w:pPr>
        <w:jc w:val="both"/>
        <w:rPr>
          <w:rFonts w:eastAsia="Calibri"/>
          <w:sz w:val="22"/>
          <w:szCs w:val="22"/>
        </w:rPr>
      </w:pPr>
    </w:p>
    <w:p w:rsidR="001337F5" w:rsidRPr="002C2939" w:rsidRDefault="002C2939" w:rsidP="001337F5">
      <w:pPr>
        <w:jc w:val="both"/>
        <w:rPr>
          <w:rFonts w:eastAsia="Calibri"/>
          <w:sz w:val="22"/>
          <w:szCs w:val="22"/>
        </w:rPr>
      </w:pPr>
      <w:r w:rsidRPr="002C2939">
        <w:rPr>
          <w:sz w:val="22"/>
        </w:rPr>
        <w:t>Projekta vadītājs iesniedz pieteikumu visu partneru vārdā.</w:t>
      </w:r>
    </w:p>
    <w:p w:rsidR="00562159" w:rsidRPr="002C2939" w:rsidRDefault="00562159" w:rsidP="000139A4">
      <w:pPr>
        <w:jc w:val="both"/>
        <w:rPr>
          <w:rFonts w:eastAsia="Calibri"/>
          <w:sz w:val="22"/>
          <w:szCs w:val="22"/>
        </w:rPr>
      </w:pPr>
    </w:p>
    <w:p w:rsidR="0048665C" w:rsidRPr="002C2939" w:rsidRDefault="002C2939" w:rsidP="00863699">
      <w:pPr>
        <w:autoSpaceDE w:val="0"/>
        <w:autoSpaceDN w:val="0"/>
        <w:adjustRightInd w:val="0"/>
        <w:rPr>
          <w:sz w:val="22"/>
          <w:szCs w:val="22"/>
        </w:rPr>
      </w:pPr>
      <w:r w:rsidRPr="002C2939">
        <w:rPr>
          <w:sz w:val="22"/>
        </w:rPr>
        <w:t xml:space="preserve">Fiziskas personas </w:t>
      </w:r>
      <w:r w:rsidRPr="002C2939">
        <w:rPr>
          <w:b/>
          <w:sz w:val="22"/>
        </w:rPr>
        <w:t>nedrīkst</w:t>
      </w:r>
      <w:r w:rsidRPr="002C2939">
        <w:rPr>
          <w:sz w:val="22"/>
        </w:rPr>
        <w:t xml:space="preserve"> pieteikties dotācijai.</w:t>
      </w:r>
    </w:p>
    <w:p w:rsidR="00D6275F" w:rsidRPr="002C2939" w:rsidRDefault="002C2939" w:rsidP="002B5835">
      <w:pPr>
        <w:pStyle w:val="Heading1"/>
        <w:rPr>
          <w:sz w:val="22"/>
          <w:szCs w:val="22"/>
        </w:rPr>
      </w:pPr>
      <w:r w:rsidRPr="002C2939">
        <w:rPr>
          <w:sz w:val="22"/>
        </w:rPr>
        <w:t>Atbilstošās DARBĪBAS</w:t>
      </w:r>
    </w:p>
    <w:p w:rsidR="001337F5" w:rsidRPr="002C2939" w:rsidRDefault="002C2939" w:rsidP="001337F5">
      <w:pPr>
        <w:spacing w:after="120"/>
        <w:jc w:val="both"/>
        <w:rPr>
          <w:rFonts w:eastAsia="Calibri"/>
          <w:kern w:val="32"/>
          <w:sz w:val="22"/>
          <w:szCs w:val="22"/>
        </w:rPr>
      </w:pPr>
      <w:r w:rsidRPr="002C2939">
        <w:rPr>
          <w:kern w:val="32"/>
          <w:sz w:val="22"/>
        </w:rPr>
        <w:t xml:space="preserve">Eiropas filmu un saistīto pedagoģisko materiālu speciāli atlasīta kataloga izveide, kas pieejams 11–18 gadus veciem jauniešiem, kuri apmeklē pamatskolas un vidusskolas valstīs, kas ir iesaistītas apakšprogrammā “MEDIA”.  </w:t>
      </w:r>
    </w:p>
    <w:p w:rsidR="001337F5" w:rsidRPr="002C2939" w:rsidRDefault="002C2939" w:rsidP="001337F5">
      <w:pPr>
        <w:spacing w:after="120"/>
        <w:jc w:val="both"/>
        <w:rPr>
          <w:rFonts w:eastAsia="Calibri"/>
          <w:kern w:val="32"/>
          <w:sz w:val="22"/>
          <w:szCs w:val="22"/>
        </w:rPr>
      </w:pPr>
      <w:r w:rsidRPr="002C2939">
        <w:rPr>
          <w:kern w:val="32"/>
          <w:sz w:val="22"/>
        </w:rPr>
        <w:t xml:space="preserve">Katalogā tiks ietvertas plaši pazīstamas filmas, kas ir bagātinājušas Eiropas filmogrāfijas vēsturi un ko paredzēts izmantot kino izglītības darbību kontekstā. </w:t>
      </w:r>
    </w:p>
    <w:p w:rsidR="001337F5" w:rsidRPr="002C2939" w:rsidRDefault="002C2939" w:rsidP="001337F5">
      <w:pPr>
        <w:spacing w:after="120"/>
        <w:jc w:val="both"/>
        <w:rPr>
          <w:rFonts w:eastAsia="Calibri"/>
          <w:kern w:val="32"/>
          <w:sz w:val="22"/>
          <w:szCs w:val="22"/>
        </w:rPr>
      </w:pPr>
      <w:r w:rsidRPr="002C2939">
        <w:rPr>
          <w:kern w:val="32"/>
          <w:sz w:val="22"/>
        </w:rPr>
        <w:t xml:space="preserve">Katalogā tiks iekļautas vismaz 7 pilnmetrāžas filmas. </w:t>
      </w:r>
    </w:p>
    <w:p w:rsidR="001337F5" w:rsidRPr="002C2939" w:rsidRDefault="002C2939" w:rsidP="001337F5">
      <w:pPr>
        <w:spacing w:after="120"/>
        <w:jc w:val="both"/>
        <w:rPr>
          <w:rFonts w:eastAsia="Calibri"/>
          <w:kern w:val="32"/>
          <w:sz w:val="22"/>
          <w:szCs w:val="22"/>
        </w:rPr>
      </w:pPr>
      <w:r w:rsidRPr="002C2939">
        <w:rPr>
          <w:kern w:val="32"/>
          <w:sz w:val="22"/>
        </w:rPr>
        <w:lastRenderedPageBreak/>
        <w:t xml:space="preserve">Katalogā ietverto filmu izmantošanas tiesības tiek iegūtas vismaz uz 3 gadiem visām valstīm, kuras ir iesaistītas apakšprogrammā “MEDIA”. Visām programmā iesaistītajām valstīm būs pieejamas attiecīgās valodu versijas (dublēšana vai subtitrēšana) vairākumam katalogā iekļauto filmu. </w:t>
      </w:r>
    </w:p>
    <w:p w:rsidR="001337F5" w:rsidRPr="002C2939" w:rsidRDefault="002C2939" w:rsidP="001337F5">
      <w:pPr>
        <w:spacing w:after="120"/>
        <w:jc w:val="both"/>
        <w:rPr>
          <w:rFonts w:eastAsia="Calibri"/>
          <w:kern w:val="32"/>
          <w:sz w:val="22"/>
          <w:szCs w:val="22"/>
        </w:rPr>
      </w:pPr>
      <w:r w:rsidRPr="002C2939">
        <w:rPr>
          <w:kern w:val="32"/>
          <w:sz w:val="22"/>
        </w:rPr>
        <w:t xml:space="preserve">Izveidojot katalogu, jānodrošina zināma dažādība attiecībā uz: </w:t>
      </w:r>
    </w:p>
    <w:p w:rsidR="001337F5" w:rsidRPr="002C2939" w:rsidRDefault="002C2939" w:rsidP="001337F5">
      <w:pPr>
        <w:spacing w:after="120"/>
        <w:jc w:val="both"/>
        <w:rPr>
          <w:rFonts w:eastAsia="Calibri"/>
          <w:kern w:val="32"/>
          <w:sz w:val="22"/>
          <w:szCs w:val="22"/>
        </w:rPr>
      </w:pPr>
      <w:r w:rsidRPr="002C2939">
        <w:rPr>
          <w:kern w:val="32"/>
          <w:sz w:val="22"/>
        </w:rPr>
        <w:t>-</w:t>
      </w:r>
      <w:r w:rsidRPr="002C2939">
        <w:tab/>
      </w:r>
      <w:r w:rsidRPr="002C2939">
        <w:rPr>
          <w:kern w:val="32"/>
          <w:sz w:val="22"/>
        </w:rPr>
        <w:t>valstspiederību,</w:t>
      </w:r>
    </w:p>
    <w:p w:rsidR="001337F5" w:rsidRPr="002C2939" w:rsidRDefault="002C2939" w:rsidP="001337F5">
      <w:pPr>
        <w:spacing w:after="120"/>
        <w:jc w:val="both"/>
        <w:rPr>
          <w:rFonts w:eastAsia="Calibri"/>
          <w:kern w:val="32"/>
          <w:sz w:val="22"/>
          <w:szCs w:val="22"/>
        </w:rPr>
      </w:pPr>
      <w:r w:rsidRPr="002C2939">
        <w:rPr>
          <w:kern w:val="32"/>
          <w:sz w:val="22"/>
        </w:rPr>
        <w:t>-</w:t>
      </w:r>
      <w:r w:rsidRPr="002C2939">
        <w:tab/>
      </w:r>
      <w:r w:rsidRPr="002C2939">
        <w:rPr>
          <w:kern w:val="32"/>
          <w:sz w:val="22"/>
        </w:rPr>
        <w:t>valodu,</w:t>
      </w:r>
    </w:p>
    <w:p w:rsidR="001337F5" w:rsidRPr="002C2939" w:rsidRDefault="002C2939" w:rsidP="001337F5">
      <w:pPr>
        <w:spacing w:after="120"/>
        <w:jc w:val="both"/>
        <w:rPr>
          <w:rFonts w:eastAsia="Calibri"/>
          <w:kern w:val="32"/>
          <w:sz w:val="22"/>
          <w:szCs w:val="22"/>
        </w:rPr>
      </w:pPr>
      <w:r w:rsidRPr="002C2939">
        <w:rPr>
          <w:kern w:val="32"/>
          <w:sz w:val="22"/>
        </w:rPr>
        <w:t>-</w:t>
      </w:r>
      <w:r w:rsidRPr="002C2939">
        <w:tab/>
      </w:r>
      <w:r w:rsidRPr="002C2939">
        <w:rPr>
          <w:kern w:val="32"/>
          <w:sz w:val="22"/>
        </w:rPr>
        <w:t>žanru,</w:t>
      </w:r>
    </w:p>
    <w:p w:rsidR="001337F5" w:rsidRPr="002C2939" w:rsidRDefault="002C2939" w:rsidP="001337F5">
      <w:pPr>
        <w:spacing w:after="120"/>
        <w:jc w:val="both"/>
        <w:rPr>
          <w:rFonts w:eastAsia="Calibri"/>
          <w:kern w:val="32"/>
          <w:sz w:val="22"/>
          <w:szCs w:val="22"/>
        </w:rPr>
      </w:pPr>
      <w:r w:rsidRPr="002C2939">
        <w:rPr>
          <w:kern w:val="32"/>
          <w:sz w:val="22"/>
        </w:rPr>
        <w:t>-</w:t>
      </w:r>
      <w:r w:rsidRPr="002C2939">
        <w:tab/>
      </w:r>
      <w:r w:rsidRPr="002C2939">
        <w:rPr>
          <w:kern w:val="32"/>
          <w:sz w:val="22"/>
        </w:rPr>
        <w:t>uzņemšanas gadu,</w:t>
      </w:r>
    </w:p>
    <w:p w:rsidR="001337F5" w:rsidRPr="002C2939" w:rsidRDefault="002C2939" w:rsidP="001337F5">
      <w:pPr>
        <w:spacing w:after="120"/>
        <w:jc w:val="both"/>
        <w:rPr>
          <w:rFonts w:eastAsia="Calibri"/>
          <w:kern w:val="32"/>
          <w:sz w:val="22"/>
          <w:szCs w:val="22"/>
        </w:rPr>
      </w:pPr>
      <w:r w:rsidRPr="002C2939">
        <w:rPr>
          <w:kern w:val="32"/>
          <w:sz w:val="22"/>
        </w:rPr>
        <w:t>-</w:t>
      </w:r>
      <w:r w:rsidRPr="002C2939">
        <w:tab/>
      </w:r>
      <w:r w:rsidRPr="002C2939">
        <w:rPr>
          <w:kern w:val="32"/>
          <w:sz w:val="22"/>
        </w:rPr>
        <w:t>tēmu/tematu,</w:t>
      </w:r>
    </w:p>
    <w:p w:rsidR="00A51377" w:rsidRPr="002C2939" w:rsidRDefault="002C2939" w:rsidP="001337F5">
      <w:pPr>
        <w:spacing w:after="120"/>
        <w:jc w:val="both"/>
        <w:rPr>
          <w:rFonts w:eastAsia="Calibri"/>
          <w:kern w:val="32"/>
          <w:sz w:val="22"/>
          <w:szCs w:val="22"/>
        </w:rPr>
      </w:pPr>
      <w:r w:rsidRPr="002C2939">
        <w:rPr>
          <w:kern w:val="32"/>
          <w:sz w:val="22"/>
        </w:rPr>
        <w:t>-</w:t>
      </w:r>
      <w:r w:rsidRPr="002C2939">
        <w:tab/>
      </w:r>
      <w:r w:rsidRPr="002C2939">
        <w:rPr>
          <w:kern w:val="32"/>
          <w:sz w:val="22"/>
        </w:rPr>
        <w:t>dzimumu.</w:t>
      </w:r>
    </w:p>
    <w:p w:rsidR="001337F5" w:rsidRPr="002C2939" w:rsidRDefault="002C2939" w:rsidP="001337F5">
      <w:pPr>
        <w:spacing w:after="120"/>
        <w:jc w:val="both"/>
        <w:rPr>
          <w:rFonts w:eastAsia="Calibri"/>
          <w:kern w:val="32"/>
          <w:sz w:val="22"/>
          <w:szCs w:val="22"/>
        </w:rPr>
      </w:pPr>
      <w:r w:rsidRPr="002C2939">
        <w:rPr>
          <w:kern w:val="32"/>
          <w:sz w:val="22"/>
        </w:rPr>
        <w:t xml:space="preserve">Publicējot katalogu, ir jāparedz plaša komunikācijas kampaņa, lai informētu par projektu skolas un plašāku sabiedrību. </w:t>
      </w:r>
    </w:p>
    <w:p w:rsidR="000D59EB" w:rsidRPr="002C2939" w:rsidRDefault="002C2939" w:rsidP="000D59EB">
      <w:pPr>
        <w:spacing w:after="120"/>
        <w:jc w:val="both"/>
        <w:rPr>
          <w:rFonts w:eastAsia="Calibri"/>
          <w:kern w:val="32"/>
          <w:sz w:val="22"/>
          <w:szCs w:val="22"/>
        </w:rPr>
      </w:pPr>
      <w:r w:rsidRPr="002C2939">
        <w:rPr>
          <w:kern w:val="32"/>
          <w:sz w:val="22"/>
        </w:rPr>
        <w:t xml:space="preserve">Darbības attiecas uz tiesībām izmantot filmas izglītībai, dublēšanas vai subtitrēšanas pakotņu, pedagoģisko materiālu sagatavošanu, kā arī uz kataloga izplatīšanu un reklāmas pasākumiem mērķa skolās un plašākai sabiedrībai. </w:t>
      </w:r>
    </w:p>
    <w:p w:rsidR="001337F5" w:rsidRPr="002C2939" w:rsidRDefault="002C2939" w:rsidP="000D59EB">
      <w:pPr>
        <w:spacing w:after="120"/>
        <w:jc w:val="both"/>
        <w:rPr>
          <w:rFonts w:eastAsia="Arial Unicode MS"/>
          <w:sz w:val="22"/>
          <w:szCs w:val="22"/>
        </w:rPr>
      </w:pPr>
      <w:r w:rsidRPr="002C2939">
        <w:rPr>
          <w:sz w:val="22"/>
        </w:rPr>
        <w:t>Izmaksu attiecināmības periods sākas 2019. gada 1. jūnijā un ilgst 19 mēnešus. Katalogam ir jābūt gatavam un pieejamam līdz 2020. gada 30. septembrim. Pēdējos trīs darbības mēnešos ir jāveic tikai kataloga izplatīšana un reklāmas pasākumi skolās un plašākai sabiedrībai.</w:t>
      </w:r>
    </w:p>
    <w:p w:rsidR="00E42571" w:rsidRPr="002C2939" w:rsidRDefault="002C2939" w:rsidP="00E42571">
      <w:pPr>
        <w:pStyle w:val="Heading1"/>
      </w:pPr>
      <w:r w:rsidRPr="002C2939">
        <w:t>Piešķiršanas kritēriji</w:t>
      </w:r>
    </w:p>
    <w:p w:rsidR="00AF5C23" w:rsidRPr="002C2939" w:rsidRDefault="002C2939" w:rsidP="0076735E">
      <w:pPr>
        <w:pStyle w:val="Text1"/>
        <w:ind w:left="0"/>
        <w:jc w:val="left"/>
        <w:rPr>
          <w:sz w:val="22"/>
          <w:szCs w:val="22"/>
        </w:rPr>
      </w:pPr>
      <w:r w:rsidRPr="002C2939">
        <w:rPr>
          <w:sz w:val="22"/>
        </w:rPr>
        <w:t>No 100 punktu kopskaita projektiem piešķir punktus, pamatojoties uz šādiem kritērijiem.</w:t>
      </w:r>
    </w:p>
    <w:p w:rsidR="008C0A13" w:rsidRPr="002C2939" w:rsidRDefault="002C2939" w:rsidP="00871183">
      <w:pPr>
        <w:pStyle w:val="Text1"/>
        <w:spacing w:after="0"/>
        <w:ind w:left="0"/>
        <w:rPr>
          <w:spacing w:val="-3"/>
          <w:sz w:val="22"/>
          <w:szCs w:val="22"/>
        </w:rPr>
      </w:pPr>
      <w:r w:rsidRPr="002C2939">
        <w:rPr>
          <w:spacing w:val="-3"/>
          <w:sz w:val="22"/>
          <w:u w:val="single"/>
        </w:rPr>
        <w:t>Nozīmība un Eiropas pievienotā vērtība</w:t>
      </w:r>
      <w:r w:rsidRPr="002C2939">
        <w:rPr>
          <w:spacing w:val="-3"/>
          <w:sz w:val="22"/>
        </w:rPr>
        <w:t xml:space="preserve"> (30 punkti)</w:t>
      </w:r>
    </w:p>
    <w:p w:rsidR="004E4528" w:rsidRPr="002C2939" w:rsidRDefault="004E4528" w:rsidP="00871183">
      <w:pPr>
        <w:pStyle w:val="Text1"/>
        <w:spacing w:after="0"/>
        <w:ind w:left="0"/>
        <w:rPr>
          <w:spacing w:val="-3"/>
          <w:sz w:val="22"/>
          <w:szCs w:val="22"/>
        </w:rPr>
      </w:pPr>
    </w:p>
    <w:p w:rsidR="00A12485" w:rsidRPr="002C2939" w:rsidRDefault="002C2939" w:rsidP="001337F5">
      <w:pPr>
        <w:pStyle w:val="Text1"/>
        <w:ind w:left="0"/>
        <w:rPr>
          <w:spacing w:val="-3"/>
          <w:sz w:val="22"/>
          <w:szCs w:val="22"/>
        </w:rPr>
      </w:pPr>
      <w:r w:rsidRPr="002C2939">
        <w:rPr>
          <w:sz w:val="22"/>
        </w:rPr>
        <w:t>Šo kritēriju izmanto, lai novērtētu darbības satura nozīmību mērķiem, kas paredzēti uzaicinājumā iesniegt priekšlikumus. Jo īpaši tiks novērtēta piedāvāto filmu nozīmība iekļaušanai katalogā, kā arī spējas īstenot projektu Eiropas līmenī un sasniegt mērķauditorijas.</w:t>
      </w:r>
    </w:p>
    <w:p w:rsidR="008C0A13" w:rsidRPr="002C2939" w:rsidRDefault="002C2939" w:rsidP="00391C49">
      <w:pPr>
        <w:pStyle w:val="Text1"/>
        <w:spacing w:after="120"/>
        <w:ind w:left="0"/>
        <w:rPr>
          <w:spacing w:val="-3"/>
          <w:sz w:val="22"/>
          <w:szCs w:val="22"/>
        </w:rPr>
      </w:pPr>
      <w:r w:rsidRPr="002C2939">
        <w:rPr>
          <w:spacing w:val="-3"/>
          <w:sz w:val="22"/>
          <w:u w:val="single"/>
        </w:rPr>
        <w:t>Satura un darbību kvalitāte</w:t>
      </w:r>
      <w:r w:rsidRPr="002C2939">
        <w:rPr>
          <w:spacing w:val="-3"/>
          <w:sz w:val="22"/>
        </w:rPr>
        <w:t xml:space="preserve"> (30 punkti)</w:t>
      </w:r>
    </w:p>
    <w:p w:rsidR="00871183" w:rsidRPr="002C2939" w:rsidRDefault="002C2939" w:rsidP="008C0A13">
      <w:pPr>
        <w:pStyle w:val="Text1"/>
        <w:spacing w:after="0"/>
        <w:ind w:left="0"/>
        <w:rPr>
          <w:kern w:val="32"/>
          <w:sz w:val="22"/>
          <w:szCs w:val="22"/>
        </w:rPr>
      </w:pPr>
      <w:r w:rsidRPr="002C2939">
        <w:rPr>
          <w:kern w:val="32"/>
          <w:sz w:val="22"/>
        </w:rPr>
        <w:t>Šo kritēriju izmanto, lai novērtētu projekta vispārējo kvalitāti un īstenošanas iespējas, tostarp kataloga un pedagoģisko materiālu īpašības, digitālo tehnoloģiju un dažādu izplatīšanas platformu stratēģisku izmantošanu, lai sasniegtu mērķauditorijas, kā arī ierosināto izmantošanas modeli.</w:t>
      </w:r>
    </w:p>
    <w:p w:rsidR="001337F5" w:rsidRPr="002C2939" w:rsidRDefault="001337F5" w:rsidP="008C0A13">
      <w:pPr>
        <w:pStyle w:val="Text1"/>
        <w:spacing w:after="0"/>
        <w:ind w:left="0"/>
        <w:rPr>
          <w:spacing w:val="-3"/>
          <w:sz w:val="22"/>
          <w:szCs w:val="22"/>
        </w:rPr>
      </w:pPr>
    </w:p>
    <w:p w:rsidR="008C0A13" w:rsidRPr="002C2939" w:rsidRDefault="002C2939" w:rsidP="00871183">
      <w:pPr>
        <w:pStyle w:val="Text1"/>
        <w:spacing w:after="120"/>
        <w:ind w:left="0"/>
        <w:rPr>
          <w:spacing w:val="-3"/>
          <w:sz w:val="22"/>
          <w:szCs w:val="22"/>
        </w:rPr>
      </w:pPr>
      <w:r w:rsidRPr="002C2939">
        <w:rPr>
          <w:sz w:val="22"/>
          <w:u w:val="single"/>
        </w:rPr>
        <w:t>Projekta rezultātu izplatīšana, ietekme un ilgtspēja</w:t>
      </w:r>
      <w:r w:rsidRPr="002C2939">
        <w:rPr>
          <w:sz w:val="22"/>
        </w:rPr>
        <w:t xml:space="preserve"> (20 punkti)</w:t>
      </w:r>
    </w:p>
    <w:p w:rsidR="00391C49" w:rsidRPr="002C2939" w:rsidRDefault="002C2939" w:rsidP="00391C49">
      <w:pPr>
        <w:tabs>
          <w:tab w:val="left" w:pos="4536"/>
        </w:tabs>
        <w:jc w:val="both"/>
        <w:rPr>
          <w:kern w:val="32"/>
          <w:sz w:val="22"/>
          <w:szCs w:val="22"/>
        </w:rPr>
      </w:pPr>
      <w:r w:rsidRPr="002C2939">
        <w:rPr>
          <w:kern w:val="32"/>
          <w:sz w:val="22"/>
        </w:rPr>
        <w:t>Šo kritēriju izmanto, lai novērtētu ierosinātās stratēģijas projekta izplatīšanai mērķa skolās, kā arī plašākai sabiedrībai.</w:t>
      </w:r>
    </w:p>
    <w:p w:rsidR="001337F5" w:rsidRPr="002C2939" w:rsidRDefault="001337F5" w:rsidP="00391C49">
      <w:pPr>
        <w:tabs>
          <w:tab w:val="left" w:pos="4536"/>
        </w:tabs>
        <w:jc w:val="both"/>
        <w:rPr>
          <w:kern w:val="32"/>
          <w:sz w:val="22"/>
          <w:szCs w:val="22"/>
        </w:rPr>
      </w:pPr>
    </w:p>
    <w:p w:rsidR="008C0A13" w:rsidRPr="002C2939" w:rsidRDefault="002C2939" w:rsidP="00391C49">
      <w:pPr>
        <w:tabs>
          <w:tab w:val="left" w:pos="4536"/>
        </w:tabs>
        <w:jc w:val="both"/>
        <w:rPr>
          <w:kern w:val="32"/>
          <w:sz w:val="22"/>
          <w:szCs w:val="22"/>
          <w:u w:val="single"/>
        </w:rPr>
      </w:pPr>
      <w:r w:rsidRPr="002C2939">
        <w:rPr>
          <w:kern w:val="32"/>
          <w:sz w:val="22"/>
          <w:u w:val="single"/>
        </w:rPr>
        <w:t>Projekta darba grupas un klasifikācijas kvalitāte (20 punkti)</w:t>
      </w:r>
    </w:p>
    <w:p w:rsidR="00A51377" w:rsidRPr="002C2939" w:rsidRDefault="00A51377" w:rsidP="00391C49">
      <w:pPr>
        <w:tabs>
          <w:tab w:val="left" w:pos="4536"/>
        </w:tabs>
        <w:jc w:val="both"/>
        <w:rPr>
          <w:kern w:val="32"/>
          <w:sz w:val="22"/>
          <w:szCs w:val="22"/>
          <w:u w:val="single"/>
        </w:rPr>
      </w:pPr>
    </w:p>
    <w:p w:rsidR="00871183" w:rsidRPr="002C2939" w:rsidRDefault="002C2939" w:rsidP="001337F5">
      <w:pPr>
        <w:pStyle w:val="Text1"/>
        <w:spacing w:after="0"/>
        <w:ind w:left="0"/>
        <w:rPr>
          <w:sz w:val="22"/>
          <w:szCs w:val="22"/>
        </w:rPr>
      </w:pPr>
      <w:r w:rsidRPr="002C2939">
        <w:rPr>
          <w:kern w:val="32"/>
          <w:sz w:val="22"/>
        </w:rPr>
        <w:t>Šo kritēriju izmanto, lai ņemtu vērā partnerības apjomu un zināšanu apmaiņu saistībā ar partnerību, kā arī funkciju un pienākumu sadalījumu saistībā ar darbības mērķiem.</w:t>
      </w:r>
    </w:p>
    <w:p w:rsidR="00677599" w:rsidRPr="002C2939" w:rsidRDefault="00677599" w:rsidP="00677599">
      <w:pPr>
        <w:keepNext/>
        <w:numPr>
          <w:ilvl w:val="0"/>
          <w:numId w:val="1"/>
        </w:numPr>
        <w:spacing w:before="240" w:after="240"/>
        <w:jc w:val="both"/>
        <w:outlineLvl w:val="0"/>
        <w:rPr>
          <w:b/>
          <w:smallCaps/>
          <w:lang w:eastAsia="fr-LU" w:bidi="ar-SA"/>
        </w:rPr>
      </w:pPr>
      <w:r w:rsidRPr="002C2939">
        <w:rPr>
          <w:b/>
          <w:smallCaps/>
          <w:noProof/>
          <w:sz w:val="22"/>
          <w:lang w:eastAsia="fr-LU" w:bidi="ar-SA"/>
        </w:rPr>
        <w:t>Budžets</w:t>
      </w:r>
    </w:p>
    <w:p w:rsidR="00677599" w:rsidRPr="002C2939" w:rsidRDefault="00677599" w:rsidP="00677599">
      <w:pPr>
        <w:suppressAutoHyphens/>
        <w:jc w:val="both"/>
        <w:rPr>
          <w:spacing w:val="-3"/>
          <w:sz w:val="22"/>
          <w:szCs w:val="22"/>
        </w:rPr>
      </w:pPr>
      <w:r w:rsidRPr="002C2939">
        <w:rPr>
          <w:spacing w:val="-3"/>
          <w:sz w:val="22"/>
        </w:rPr>
        <w:t xml:space="preserve">Kopējais pieejamais budžets ir 1 miljon EUR. </w:t>
      </w:r>
    </w:p>
    <w:p w:rsidR="00677599" w:rsidRPr="002C2939" w:rsidRDefault="00677599" w:rsidP="00677599">
      <w:pPr>
        <w:suppressAutoHyphens/>
        <w:jc w:val="both"/>
        <w:rPr>
          <w:spacing w:val="-3"/>
          <w:sz w:val="22"/>
          <w:szCs w:val="22"/>
        </w:rPr>
      </w:pPr>
    </w:p>
    <w:p w:rsidR="00677599" w:rsidRDefault="00677599" w:rsidP="00677599">
      <w:pPr>
        <w:jc w:val="both"/>
        <w:rPr>
          <w:noProof/>
          <w:sz w:val="22"/>
        </w:rPr>
      </w:pPr>
      <w:r w:rsidRPr="002C2939">
        <w:rPr>
          <w:noProof/>
          <w:sz w:val="22"/>
        </w:rPr>
        <w:t>Savienības finansiālais ie</w:t>
      </w:r>
      <w:r w:rsidR="00002932">
        <w:rPr>
          <w:noProof/>
          <w:sz w:val="22"/>
        </w:rPr>
        <w:t>guldījums nedrīkst pārsniegt 80</w:t>
      </w:r>
      <w:r w:rsidRPr="002C2939">
        <w:rPr>
          <w:noProof/>
          <w:sz w:val="22"/>
        </w:rPr>
        <w:t>% no darbības kopējām attiecināmajām izmaksām.</w:t>
      </w:r>
    </w:p>
    <w:p w:rsidR="00002932" w:rsidRPr="002C2939" w:rsidRDefault="00002932" w:rsidP="00677599">
      <w:pPr>
        <w:jc w:val="both"/>
      </w:pPr>
    </w:p>
    <w:p w:rsidR="00677599" w:rsidRPr="002C2939" w:rsidRDefault="00677599" w:rsidP="00677599">
      <w:pPr>
        <w:jc w:val="both"/>
        <w:rPr>
          <w:rFonts w:eastAsia="Arial Unicode MS"/>
          <w:sz w:val="22"/>
          <w:szCs w:val="22"/>
        </w:rPr>
      </w:pPr>
    </w:p>
    <w:p w:rsidR="00677599" w:rsidRPr="002C2939" w:rsidRDefault="00677599" w:rsidP="00677599">
      <w:pPr>
        <w:autoSpaceDE w:val="0"/>
        <w:autoSpaceDN w:val="0"/>
        <w:adjustRightInd w:val="0"/>
        <w:spacing w:after="60" w:line="276" w:lineRule="auto"/>
        <w:jc w:val="both"/>
        <w:rPr>
          <w:b/>
          <w:smallCaps/>
          <w:sz w:val="22"/>
          <w:szCs w:val="20"/>
        </w:rPr>
      </w:pPr>
      <w:r w:rsidRPr="002C2939">
        <w:rPr>
          <w:b/>
          <w:smallCaps/>
          <w:sz w:val="22"/>
          <w:szCs w:val="20"/>
        </w:rPr>
        <w:lastRenderedPageBreak/>
        <w:t>6.</w:t>
      </w:r>
      <w:r w:rsidRPr="002C2939">
        <w:rPr>
          <w:b/>
          <w:smallCaps/>
          <w:sz w:val="22"/>
          <w:szCs w:val="20"/>
        </w:rPr>
        <w:tab/>
        <w:t xml:space="preserve">PIETEIKUMU IESNIEGŠANAS TERMIŅŠ </w:t>
      </w:r>
    </w:p>
    <w:p w:rsidR="00677599" w:rsidRPr="002C2939" w:rsidRDefault="00677599" w:rsidP="00677599">
      <w:pPr>
        <w:autoSpaceDE w:val="0"/>
        <w:autoSpaceDN w:val="0"/>
        <w:adjustRightInd w:val="0"/>
        <w:spacing w:after="60" w:line="280" w:lineRule="auto"/>
        <w:jc w:val="both"/>
      </w:pPr>
      <w:r w:rsidRPr="002C2939">
        <w:rPr>
          <w:sz w:val="22"/>
        </w:rPr>
        <w:t xml:space="preserve">Priekšlikumi jāiesniedz ne vēlāk kā plkst. </w:t>
      </w:r>
      <w:r w:rsidRPr="002C2939">
        <w:rPr>
          <w:b/>
          <w:sz w:val="22"/>
        </w:rPr>
        <w:t xml:space="preserve">12:00 </w:t>
      </w:r>
      <w:r w:rsidRPr="002C2939">
        <w:rPr>
          <w:sz w:val="22"/>
        </w:rPr>
        <w:t xml:space="preserve">(pusdienlaiks pēc Briseles laika) </w:t>
      </w:r>
      <w:r w:rsidRPr="002C2939">
        <w:rPr>
          <w:b/>
          <w:sz w:val="22"/>
        </w:rPr>
        <w:t>7.03.2019</w:t>
      </w:r>
      <w:r w:rsidRPr="002C2939">
        <w:rPr>
          <w:sz w:val="22"/>
        </w:rPr>
        <w:t xml:space="preserve">, izmantojot tiešsaistes pieteikuma veidlapu (e-veidlapu). </w:t>
      </w:r>
      <w:r w:rsidRPr="002C2939">
        <w:rPr>
          <w:noProof/>
          <w:sz w:val="22"/>
        </w:rPr>
        <w:t>Citā veidā iesniegti pieteikumi netiek pieņemti.</w:t>
      </w:r>
    </w:p>
    <w:p w:rsidR="00677599" w:rsidRPr="002C2939" w:rsidRDefault="00677599" w:rsidP="00677599">
      <w:pPr>
        <w:autoSpaceDE w:val="0"/>
        <w:autoSpaceDN w:val="0"/>
        <w:adjustRightInd w:val="0"/>
        <w:spacing w:after="60" w:line="280" w:lineRule="auto"/>
        <w:jc w:val="both"/>
        <w:rPr>
          <w:sz w:val="22"/>
        </w:rPr>
      </w:pPr>
      <w:r w:rsidRPr="002C2939">
        <w:rPr>
          <w:noProof/>
          <w:sz w:val="22"/>
        </w:rPr>
        <w:t>Pieteikumu iesniedzēji nodrošina visu pieprasīto un e-veidlapās minēto dokumentu iesniegšanu.</w:t>
      </w:r>
    </w:p>
    <w:p w:rsidR="00677599" w:rsidRPr="002C2939" w:rsidRDefault="00677599" w:rsidP="00677599">
      <w:pPr>
        <w:keepNext/>
        <w:spacing w:before="240" w:after="240"/>
        <w:jc w:val="both"/>
        <w:outlineLvl w:val="0"/>
        <w:rPr>
          <w:b/>
          <w:smallCaps/>
          <w:sz w:val="22"/>
          <w:lang w:eastAsia="fr-LU" w:bidi="ar-SA"/>
        </w:rPr>
      </w:pPr>
      <w:r w:rsidRPr="002C2939">
        <w:rPr>
          <w:b/>
          <w:smallCaps/>
          <w:noProof/>
          <w:sz w:val="22"/>
          <w:lang w:eastAsia="fr-LU" w:bidi="ar-SA"/>
        </w:rPr>
        <w:t>7.</w:t>
      </w:r>
      <w:r w:rsidRPr="002C2939">
        <w:rPr>
          <w:b/>
          <w:smallCaps/>
          <w:noProof/>
          <w:sz w:val="22"/>
          <w:lang w:eastAsia="fr-LU" w:bidi="ar-SA"/>
        </w:rPr>
        <w:tab/>
        <w:t>Plašāka informācija</w:t>
      </w:r>
    </w:p>
    <w:p w:rsidR="00D55C5E" w:rsidRPr="002C2939" w:rsidRDefault="00677599" w:rsidP="00677599">
      <w:pPr>
        <w:pStyle w:val="Text1"/>
        <w:ind w:left="0"/>
        <w:rPr>
          <w:sz w:val="22"/>
          <w:szCs w:val="22"/>
        </w:rPr>
      </w:pPr>
      <w:r w:rsidRPr="002C2939">
        <w:rPr>
          <w:noProof/>
          <w:sz w:val="22"/>
          <w:szCs w:val="24"/>
        </w:rPr>
        <w:t>Pamatnostādņu pilns teksts un pieteikuma veidlapas ir pieejamas šajā tīmekļa vietnē</w:t>
      </w:r>
      <w:r w:rsidR="002C2939" w:rsidRPr="002C2939">
        <w:rPr>
          <w:sz w:val="22"/>
        </w:rPr>
        <w:t>:</w:t>
      </w:r>
    </w:p>
    <w:p w:rsidR="00C3529D" w:rsidRPr="002C2939" w:rsidRDefault="00494DB7" w:rsidP="00DA688A">
      <w:pPr>
        <w:spacing w:after="100" w:afterAutospacing="1"/>
        <w:rPr>
          <w:rFonts w:eastAsia="Calibri"/>
          <w:sz w:val="22"/>
          <w:szCs w:val="22"/>
        </w:rPr>
      </w:pPr>
      <w:hyperlink r:id="rId11" w:history="1">
        <w:r w:rsidR="00E926E8" w:rsidRPr="002C2939">
          <w:rPr>
            <w:rStyle w:val="Hyperlink"/>
            <w:color w:val="auto"/>
            <w:sz w:val="22"/>
          </w:rPr>
          <w:t>https://eacea.ec.europa.eu/creative-europe/funding/support-for-film-education-2019_en</w:t>
        </w:r>
      </w:hyperlink>
    </w:p>
    <w:p w:rsidR="00494DB7" w:rsidRDefault="00494DB7" w:rsidP="00677599">
      <w:pPr>
        <w:pStyle w:val="Text1"/>
        <w:spacing w:after="100" w:afterAutospacing="1"/>
        <w:ind w:left="0"/>
        <w:rPr>
          <w:sz w:val="22"/>
          <w:szCs w:val="22"/>
        </w:rPr>
      </w:pPr>
    </w:p>
    <w:p w:rsidR="00677599" w:rsidRPr="009F27CF" w:rsidRDefault="00677599" w:rsidP="00677599">
      <w:pPr>
        <w:pStyle w:val="Text1"/>
        <w:spacing w:after="100" w:afterAutospacing="1"/>
        <w:ind w:left="0"/>
        <w:rPr>
          <w:sz w:val="22"/>
          <w:szCs w:val="22"/>
        </w:rPr>
      </w:pPr>
      <w:bookmarkStart w:id="0" w:name="_GoBack"/>
      <w:bookmarkEnd w:id="0"/>
      <w:r w:rsidRPr="002C2939">
        <w:rPr>
          <w:noProof/>
          <w:sz w:val="22"/>
          <w:szCs w:val="24"/>
        </w:rPr>
        <w:t>Pieteikumiem jāatbilst visiem pamatnostādnēs paredzētajiem noteikumiem, un pieteikumi jāiesniedz, aizpildot sniegtās e-veidlapas.</w:t>
      </w:r>
    </w:p>
    <w:p w:rsidR="0096458A" w:rsidRPr="003E1D44" w:rsidRDefault="0096458A" w:rsidP="00DA688A">
      <w:pPr>
        <w:pStyle w:val="Text1"/>
        <w:spacing w:after="100" w:afterAutospacing="1"/>
        <w:ind w:left="0"/>
        <w:rPr>
          <w:sz w:val="22"/>
          <w:szCs w:val="22"/>
        </w:rPr>
      </w:pPr>
    </w:p>
    <w:p w:rsidR="003A3F2C" w:rsidRPr="003E1D44" w:rsidRDefault="003A3F2C" w:rsidP="0096458A">
      <w:pPr>
        <w:tabs>
          <w:tab w:val="left" w:pos="360"/>
        </w:tabs>
        <w:suppressAutoHyphens/>
        <w:jc w:val="both"/>
        <w:rPr>
          <w:sz w:val="22"/>
          <w:szCs w:val="22"/>
        </w:rPr>
      </w:pPr>
    </w:p>
    <w:sectPr w:rsidR="003A3F2C" w:rsidRPr="003E1D44"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E15" w:rsidRDefault="002C2939">
      <w:r>
        <w:separator/>
      </w:r>
    </w:p>
  </w:endnote>
  <w:endnote w:type="continuationSeparator" w:id="0">
    <w:p w:rsidR="005D4E15" w:rsidRDefault="002C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3E1D44" w:rsidRDefault="002C2939">
    <w:pPr>
      <w:pStyle w:val="Footer"/>
      <w:jc w:val="center"/>
    </w:pPr>
    <w:r w:rsidRPr="003E1D44">
      <w:fldChar w:fldCharType="begin"/>
    </w:r>
    <w:r w:rsidRPr="003E1D44">
      <w:instrText>PAGE</w:instrText>
    </w:r>
    <w:r w:rsidRPr="003E1D44">
      <w:fldChar w:fldCharType="separate"/>
    </w:r>
    <w:r w:rsidR="00494DB7">
      <w:rPr>
        <w:noProof/>
      </w:rPr>
      <w:t>3</w:t>
    </w:r>
    <w:r w:rsidRPr="003E1D4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62B" w:rsidRPr="003E1D44" w:rsidRDefault="002C2939">
      <w:r w:rsidRPr="003E1D44">
        <w:separator/>
      </w:r>
    </w:p>
  </w:footnote>
  <w:footnote w:type="continuationSeparator" w:id="0">
    <w:p w:rsidR="00B3362B" w:rsidRPr="003E1D44" w:rsidRDefault="002C2939">
      <w:r w:rsidRPr="003E1D44">
        <w:continuationSeparator/>
      </w:r>
    </w:p>
  </w:footnote>
  <w:footnote w:id="1">
    <w:p w:rsidR="00677599" w:rsidRPr="001358BA" w:rsidRDefault="00677599" w:rsidP="00677599">
      <w:pPr>
        <w:pStyle w:val="FootnoteText"/>
        <w:rPr>
          <w:lang w:val="en-GB"/>
        </w:rPr>
      </w:pPr>
      <w:r>
        <w:rPr>
          <w:rStyle w:val="FootnoteReference"/>
        </w:rPr>
        <w:footnoteRef/>
      </w:r>
      <w:r>
        <w:t xml:space="preserve"> </w:t>
      </w:r>
      <w:r w:rsidRPr="00DF49DA">
        <w:t>UN PADOMES REGULA (ES) Nr. 1295/2013, Eiropas Savienības Oficiālais</w:t>
      </w:r>
      <w:r>
        <w:t xml:space="preserve"> Vēstnesis 2013 gada 20/12, (OV   </w:t>
      </w:r>
      <w:r w:rsidRPr="00DF49DA">
        <w:t>L347/221)</w:t>
      </w:r>
    </w:p>
  </w:footnote>
  <w:footnote w:id="2">
    <w:p w:rsidR="00677599" w:rsidRPr="00816CD5" w:rsidRDefault="00677599" w:rsidP="00677599">
      <w:pPr>
        <w:pStyle w:val="FootnoteText"/>
        <w:rPr>
          <w:lang w:val="en-GB"/>
        </w:rPr>
      </w:pPr>
      <w:r>
        <w:rPr>
          <w:rStyle w:val="FootnoteReference"/>
        </w:rPr>
        <w:footnoteRef/>
      </w:r>
      <w:r w:rsidRPr="00646B79">
        <w:rPr>
          <w:lang w:val="en-GB"/>
        </w:rPr>
        <w:t xml:space="preserve"> </w:t>
      </w:r>
      <w:proofErr w:type="spellStart"/>
      <w:proofErr w:type="gramStart"/>
      <w:r w:rsidRPr="00646B79">
        <w:rPr>
          <w:lang w:val="en-GB"/>
        </w:rPr>
        <w:t>Publicēts</w:t>
      </w:r>
      <w:proofErr w:type="spellEnd"/>
      <w:r w:rsidRPr="00646B79">
        <w:rPr>
          <w:lang w:val="en-GB"/>
        </w:rPr>
        <w:t xml:space="preserve"> </w:t>
      </w:r>
      <w:proofErr w:type="spellStart"/>
      <w:r w:rsidRPr="00646B79">
        <w:rPr>
          <w:lang w:val="en-GB"/>
        </w:rPr>
        <w:t>Eiropas</w:t>
      </w:r>
      <w:proofErr w:type="spellEnd"/>
      <w:r w:rsidRPr="00646B79">
        <w:rPr>
          <w:lang w:val="en-GB"/>
        </w:rPr>
        <w:t xml:space="preserve"> </w:t>
      </w:r>
      <w:proofErr w:type="spellStart"/>
      <w:r w:rsidRPr="00646B79">
        <w:rPr>
          <w:lang w:val="en-GB"/>
        </w:rPr>
        <w:t>Savienības</w:t>
      </w:r>
      <w:proofErr w:type="spellEnd"/>
      <w:r w:rsidRPr="00646B79">
        <w:rPr>
          <w:lang w:val="en-GB"/>
        </w:rPr>
        <w:t xml:space="preserve"> </w:t>
      </w:r>
      <w:proofErr w:type="spellStart"/>
      <w:r w:rsidRPr="00646B79">
        <w:rPr>
          <w:lang w:val="en-GB"/>
        </w:rPr>
        <w:t>Oficiālajā</w:t>
      </w:r>
      <w:proofErr w:type="spellEnd"/>
      <w:r w:rsidRPr="00646B79">
        <w:rPr>
          <w:lang w:val="en-GB"/>
        </w:rPr>
        <w:t xml:space="preserve"> </w:t>
      </w:r>
      <w:proofErr w:type="spellStart"/>
      <w:r w:rsidRPr="00646B79">
        <w:rPr>
          <w:lang w:val="en-GB"/>
        </w:rPr>
        <w:t>Vēstnesī</w:t>
      </w:r>
      <w:proofErr w:type="spellEnd"/>
      <w:r w:rsidRPr="00646B79">
        <w:rPr>
          <w:lang w:val="en-GB"/>
        </w:rPr>
        <w:t xml:space="preserve"> 27/06/2014 (OV L 189/260).</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3E1D44"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76F2B924">
      <w:start w:val="1"/>
      <w:numFmt w:val="bullet"/>
      <w:lvlText w:val=""/>
      <w:lvlJc w:val="left"/>
      <w:pPr>
        <w:ind w:left="720" w:hanging="360"/>
      </w:pPr>
      <w:rPr>
        <w:rFonts w:ascii="Symbol" w:hAnsi="Symbol" w:hint="default"/>
      </w:rPr>
    </w:lvl>
    <w:lvl w:ilvl="1" w:tplc="13E825B2" w:tentative="1">
      <w:start w:val="1"/>
      <w:numFmt w:val="bullet"/>
      <w:lvlText w:val="o"/>
      <w:lvlJc w:val="left"/>
      <w:pPr>
        <w:ind w:left="1440" w:hanging="360"/>
      </w:pPr>
      <w:rPr>
        <w:rFonts w:ascii="Courier New" w:hAnsi="Courier New" w:cs="Courier New" w:hint="default"/>
      </w:rPr>
    </w:lvl>
    <w:lvl w:ilvl="2" w:tplc="9A8C72F0" w:tentative="1">
      <w:start w:val="1"/>
      <w:numFmt w:val="bullet"/>
      <w:lvlText w:val=""/>
      <w:lvlJc w:val="left"/>
      <w:pPr>
        <w:ind w:left="2160" w:hanging="360"/>
      </w:pPr>
      <w:rPr>
        <w:rFonts w:ascii="Wingdings" w:hAnsi="Wingdings" w:hint="default"/>
      </w:rPr>
    </w:lvl>
    <w:lvl w:ilvl="3" w:tplc="C12EAD4A" w:tentative="1">
      <w:start w:val="1"/>
      <w:numFmt w:val="bullet"/>
      <w:lvlText w:val=""/>
      <w:lvlJc w:val="left"/>
      <w:pPr>
        <w:ind w:left="2880" w:hanging="360"/>
      </w:pPr>
      <w:rPr>
        <w:rFonts w:ascii="Symbol" w:hAnsi="Symbol" w:hint="default"/>
      </w:rPr>
    </w:lvl>
    <w:lvl w:ilvl="4" w:tplc="80C0E796" w:tentative="1">
      <w:start w:val="1"/>
      <w:numFmt w:val="bullet"/>
      <w:lvlText w:val="o"/>
      <w:lvlJc w:val="left"/>
      <w:pPr>
        <w:ind w:left="3600" w:hanging="360"/>
      </w:pPr>
      <w:rPr>
        <w:rFonts w:ascii="Courier New" w:hAnsi="Courier New" w:cs="Courier New" w:hint="default"/>
      </w:rPr>
    </w:lvl>
    <w:lvl w:ilvl="5" w:tplc="014C07F0" w:tentative="1">
      <w:start w:val="1"/>
      <w:numFmt w:val="bullet"/>
      <w:lvlText w:val=""/>
      <w:lvlJc w:val="left"/>
      <w:pPr>
        <w:ind w:left="4320" w:hanging="360"/>
      </w:pPr>
      <w:rPr>
        <w:rFonts w:ascii="Wingdings" w:hAnsi="Wingdings" w:hint="default"/>
      </w:rPr>
    </w:lvl>
    <w:lvl w:ilvl="6" w:tplc="EF68160A" w:tentative="1">
      <w:start w:val="1"/>
      <w:numFmt w:val="bullet"/>
      <w:lvlText w:val=""/>
      <w:lvlJc w:val="left"/>
      <w:pPr>
        <w:ind w:left="5040" w:hanging="360"/>
      </w:pPr>
      <w:rPr>
        <w:rFonts w:ascii="Symbol" w:hAnsi="Symbol" w:hint="default"/>
      </w:rPr>
    </w:lvl>
    <w:lvl w:ilvl="7" w:tplc="E9D665DC" w:tentative="1">
      <w:start w:val="1"/>
      <w:numFmt w:val="bullet"/>
      <w:lvlText w:val="o"/>
      <w:lvlJc w:val="left"/>
      <w:pPr>
        <w:ind w:left="5760" w:hanging="360"/>
      </w:pPr>
      <w:rPr>
        <w:rFonts w:ascii="Courier New" w:hAnsi="Courier New" w:cs="Courier New" w:hint="default"/>
      </w:rPr>
    </w:lvl>
    <w:lvl w:ilvl="8" w:tplc="4858EA36"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CC76657A">
      <w:numFmt w:val="bullet"/>
      <w:lvlText w:val="−"/>
      <w:lvlJc w:val="left"/>
      <w:pPr>
        <w:ind w:left="1440" w:hanging="360"/>
      </w:pPr>
      <w:rPr>
        <w:rFonts w:ascii="Times" w:eastAsia="Times New Roman" w:hAnsi="Times" w:cs="Times New Roman" w:hint="default"/>
      </w:rPr>
    </w:lvl>
    <w:lvl w:ilvl="1" w:tplc="4DDA008C">
      <w:start w:val="1"/>
      <w:numFmt w:val="bullet"/>
      <w:lvlText w:val="o"/>
      <w:lvlJc w:val="left"/>
      <w:pPr>
        <w:ind w:left="2160" w:hanging="360"/>
      </w:pPr>
      <w:rPr>
        <w:rFonts w:ascii="Courier New" w:hAnsi="Courier New" w:cs="Times New Roman" w:hint="default"/>
      </w:rPr>
    </w:lvl>
    <w:lvl w:ilvl="2" w:tplc="3A98694E">
      <w:start w:val="1"/>
      <w:numFmt w:val="bullet"/>
      <w:lvlText w:val=""/>
      <w:lvlJc w:val="left"/>
      <w:pPr>
        <w:ind w:left="2880" w:hanging="360"/>
      </w:pPr>
      <w:rPr>
        <w:rFonts w:ascii="Wingdings" w:hAnsi="Wingdings" w:hint="default"/>
      </w:rPr>
    </w:lvl>
    <w:lvl w:ilvl="3" w:tplc="700883CC">
      <w:start w:val="1"/>
      <w:numFmt w:val="bullet"/>
      <w:lvlText w:val=""/>
      <w:lvlJc w:val="left"/>
      <w:pPr>
        <w:ind w:left="3600" w:hanging="360"/>
      </w:pPr>
      <w:rPr>
        <w:rFonts w:ascii="Symbol" w:hAnsi="Symbol" w:hint="default"/>
      </w:rPr>
    </w:lvl>
    <w:lvl w:ilvl="4" w:tplc="A5C62AE8">
      <w:start w:val="1"/>
      <w:numFmt w:val="bullet"/>
      <w:lvlText w:val="o"/>
      <w:lvlJc w:val="left"/>
      <w:pPr>
        <w:ind w:left="4320" w:hanging="360"/>
      </w:pPr>
      <w:rPr>
        <w:rFonts w:ascii="Courier New" w:hAnsi="Courier New" w:cs="Times New Roman" w:hint="default"/>
      </w:rPr>
    </w:lvl>
    <w:lvl w:ilvl="5" w:tplc="7B641724">
      <w:start w:val="1"/>
      <w:numFmt w:val="bullet"/>
      <w:lvlText w:val=""/>
      <w:lvlJc w:val="left"/>
      <w:pPr>
        <w:ind w:left="5040" w:hanging="360"/>
      </w:pPr>
      <w:rPr>
        <w:rFonts w:ascii="Wingdings" w:hAnsi="Wingdings" w:hint="default"/>
      </w:rPr>
    </w:lvl>
    <w:lvl w:ilvl="6" w:tplc="132034F8">
      <w:start w:val="1"/>
      <w:numFmt w:val="bullet"/>
      <w:lvlText w:val=""/>
      <w:lvlJc w:val="left"/>
      <w:pPr>
        <w:ind w:left="5760" w:hanging="360"/>
      </w:pPr>
      <w:rPr>
        <w:rFonts w:ascii="Symbol" w:hAnsi="Symbol" w:hint="default"/>
      </w:rPr>
    </w:lvl>
    <w:lvl w:ilvl="7" w:tplc="8DD817D0">
      <w:start w:val="1"/>
      <w:numFmt w:val="bullet"/>
      <w:lvlText w:val="o"/>
      <w:lvlJc w:val="left"/>
      <w:pPr>
        <w:ind w:left="6480" w:hanging="360"/>
      </w:pPr>
      <w:rPr>
        <w:rFonts w:ascii="Courier New" w:hAnsi="Courier New" w:cs="Times New Roman" w:hint="default"/>
      </w:rPr>
    </w:lvl>
    <w:lvl w:ilvl="8" w:tplc="EB7204CE">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81E6D464">
      <w:start w:val="1"/>
      <w:numFmt w:val="bullet"/>
      <w:lvlText w:val=""/>
      <w:lvlJc w:val="left"/>
      <w:pPr>
        <w:tabs>
          <w:tab w:val="num" w:pos="360"/>
        </w:tabs>
        <w:ind w:left="360" w:hanging="360"/>
      </w:pPr>
      <w:rPr>
        <w:rFonts w:ascii="Symbol" w:hAnsi="Symbol" w:hint="default"/>
      </w:rPr>
    </w:lvl>
    <w:lvl w:ilvl="1" w:tplc="BE08B1A4" w:tentative="1">
      <w:start w:val="1"/>
      <w:numFmt w:val="bullet"/>
      <w:lvlText w:val="o"/>
      <w:lvlJc w:val="left"/>
      <w:pPr>
        <w:tabs>
          <w:tab w:val="num" w:pos="1080"/>
        </w:tabs>
        <w:ind w:left="1080" w:hanging="360"/>
      </w:pPr>
      <w:rPr>
        <w:rFonts w:ascii="Courier New" w:hAnsi="Courier New" w:cs="Courier New" w:hint="default"/>
      </w:rPr>
    </w:lvl>
    <w:lvl w:ilvl="2" w:tplc="5AD06572" w:tentative="1">
      <w:start w:val="1"/>
      <w:numFmt w:val="bullet"/>
      <w:lvlText w:val=""/>
      <w:lvlJc w:val="left"/>
      <w:pPr>
        <w:tabs>
          <w:tab w:val="num" w:pos="1800"/>
        </w:tabs>
        <w:ind w:left="1800" w:hanging="360"/>
      </w:pPr>
      <w:rPr>
        <w:rFonts w:ascii="Wingdings" w:hAnsi="Wingdings" w:hint="default"/>
      </w:rPr>
    </w:lvl>
    <w:lvl w:ilvl="3" w:tplc="48B00568" w:tentative="1">
      <w:start w:val="1"/>
      <w:numFmt w:val="bullet"/>
      <w:lvlText w:val=""/>
      <w:lvlJc w:val="left"/>
      <w:pPr>
        <w:tabs>
          <w:tab w:val="num" w:pos="2520"/>
        </w:tabs>
        <w:ind w:left="2520" w:hanging="360"/>
      </w:pPr>
      <w:rPr>
        <w:rFonts w:ascii="Symbol" w:hAnsi="Symbol" w:hint="default"/>
      </w:rPr>
    </w:lvl>
    <w:lvl w:ilvl="4" w:tplc="E412331A" w:tentative="1">
      <w:start w:val="1"/>
      <w:numFmt w:val="bullet"/>
      <w:lvlText w:val="o"/>
      <w:lvlJc w:val="left"/>
      <w:pPr>
        <w:tabs>
          <w:tab w:val="num" w:pos="3240"/>
        </w:tabs>
        <w:ind w:left="3240" w:hanging="360"/>
      </w:pPr>
      <w:rPr>
        <w:rFonts w:ascii="Courier New" w:hAnsi="Courier New" w:cs="Courier New" w:hint="default"/>
      </w:rPr>
    </w:lvl>
    <w:lvl w:ilvl="5" w:tplc="E03277E8" w:tentative="1">
      <w:start w:val="1"/>
      <w:numFmt w:val="bullet"/>
      <w:lvlText w:val=""/>
      <w:lvlJc w:val="left"/>
      <w:pPr>
        <w:tabs>
          <w:tab w:val="num" w:pos="3960"/>
        </w:tabs>
        <w:ind w:left="3960" w:hanging="360"/>
      </w:pPr>
      <w:rPr>
        <w:rFonts w:ascii="Wingdings" w:hAnsi="Wingdings" w:hint="default"/>
      </w:rPr>
    </w:lvl>
    <w:lvl w:ilvl="6" w:tplc="8558E4B2" w:tentative="1">
      <w:start w:val="1"/>
      <w:numFmt w:val="bullet"/>
      <w:lvlText w:val=""/>
      <w:lvlJc w:val="left"/>
      <w:pPr>
        <w:tabs>
          <w:tab w:val="num" w:pos="4680"/>
        </w:tabs>
        <w:ind w:left="4680" w:hanging="360"/>
      </w:pPr>
      <w:rPr>
        <w:rFonts w:ascii="Symbol" w:hAnsi="Symbol" w:hint="default"/>
      </w:rPr>
    </w:lvl>
    <w:lvl w:ilvl="7" w:tplc="18887404" w:tentative="1">
      <w:start w:val="1"/>
      <w:numFmt w:val="bullet"/>
      <w:lvlText w:val="o"/>
      <w:lvlJc w:val="left"/>
      <w:pPr>
        <w:tabs>
          <w:tab w:val="num" w:pos="5400"/>
        </w:tabs>
        <w:ind w:left="5400" w:hanging="360"/>
      </w:pPr>
      <w:rPr>
        <w:rFonts w:ascii="Courier New" w:hAnsi="Courier New" w:cs="Courier New" w:hint="default"/>
      </w:rPr>
    </w:lvl>
    <w:lvl w:ilvl="8" w:tplc="28383D72"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898C3A46">
      <w:start w:val="1"/>
      <w:numFmt w:val="bullet"/>
      <w:lvlText w:val=""/>
      <w:lvlJc w:val="left"/>
      <w:pPr>
        <w:ind w:left="786" w:hanging="360"/>
      </w:pPr>
      <w:rPr>
        <w:rFonts w:ascii="Symbol" w:hAnsi="Symbol" w:hint="default"/>
      </w:rPr>
    </w:lvl>
    <w:lvl w:ilvl="1" w:tplc="F61AD314" w:tentative="1">
      <w:start w:val="1"/>
      <w:numFmt w:val="bullet"/>
      <w:lvlText w:val="o"/>
      <w:lvlJc w:val="left"/>
      <w:pPr>
        <w:ind w:left="1506" w:hanging="360"/>
      </w:pPr>
      <w:rPr>
        <w:rFonts w:ascii="Courier New" w:hAnsi="Courier New" w:cs="Courier New" w:hint="default"/>
      </w:rPr>
    </w:lvl>
    <w:lvl w:ilvl="2" w:tplc="4C70CF64" w:tentative="1">
      <w:start w:val="1"/>
      <w:numFmt w:val="bullet"/>
      <w:lvlText w:val=""/>
      <w:lvlJc w:val="left"/>
      <w:pPr>
        <w:ind w:left="2226" w:hanging="360"/>
      </w:pPr>
      <w:rPr>
        <w:rFonts w:ascii="Wingdings" w:hAnsi="Wingdings" w:hint="default"/>
      </w:rPr>
    </w:lvl>
    <w:lvl w:ilvl="3" w:tplc="B4303250" w:tentative="1">
      <w:start w:val="1"/>
      <w:numFmt w:val="bullet"/>
      <w:lvlText w:val=""/>
      <w:lvlJc w:val="left"/>
      <w:pPr>
        <w:ind w:left="2946" w:hanging="360"/>
      </w:pPr>
      <w:rPr>
        <w:rFonts w:ascii="Symbol" w:hAnsi="Symbol" w:hint="default"/>
      </w:rPr>
    </w:lvl>
    <w:lvl w:ilvl="4" w:tplc="73922C0A" w:tentative="1">
      <w:start w:val="1"/>
      <w:numFmt w:val="bullet"/>
      <w:lvlText w:val="o"/>
      <w:lvlJc w:val="left"/>
      <w:pPr>
        <w:ind w:left="3666" w:hanging="360"/>
      </w:pPr>
      <w:rPr>
        <w:rFonts w:ascii="Courier New" w:hAnsi="Courier New" w:cs="Courier New" w:hint="default"/>
      </w:rPr>
    </w:lvl>
    <w:lvl w:ilvl="5" w:tplc="C186D992" w:tentative="1">
      <w:start w:val="1"/>
      <w:numFmt w:val="bullet"/>
      <w:lvlText w:val=""/>
      <w:lvlJc w:val="left"/>
      <w:pPr>
        <w:ind w:left="4386" w:hanging="360"/>
      </w:pPr>
      <w:rPr>
        <w:rFonts w:ascii="Wingdings" w:hAnsi="Wingdings" w:hint="default"/>
      </w:rPr>
    </w:lvl>
    <w:lvl w:ilvl="6" w:tplc="3DF664C6" w:tentative="1">
      <w:start w:val="1"/>
      <w:numFmt w:val="bullet"/>
      <w:lvlText w:val=""/>
      <w:lvlJc w:val="left"/>
      <w:pPr>
        <w:ind w:left="5106" w:hanging="360"/>
      </w:pPr>
      <w:rPr>
        <w:rFonts w:ascii="Symbol" w:hAnsi="Symbol" w:hint="default"/>
      </w:rPr>
    </w:lvl>
    <w:lvl w:ilvl="7" w:tplc="9E2A4FBA" w:tentative="1">
      <w:start w:val="1"/>
      <w:numFmt w:val="bullet"/>
      <w:lvlText w:val="o"/>
      <w:lvlJc w:val="left"/>
      <w:pPr>
        <w:ind w:left="5826" w:hanging="360"/>
      </w:pPr>
      <w:rPr>
        <w:rFonts w:ascii="Courier New" w:hAnsi="Courier New" w:cs="Courier New" w:hint="default"/>
      </w:rPr>
    </w:lvl>
    <w:lvl w:ilvl="8" w:tplc="F694226E"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0A3CE1DC">
      <w:numFmt w:val="bullet"/>
      <w:lvlText w:val="-"/>
      <w:lvlJc w:val="left"/>
      <w:pPr>
        <w:ind w:left="720" w:hanging="360"/>
      </w:pPr>
      <w:rPr>
        <w:rFonts w:ascii="Arial" w:eastAsia="Times New Roman" w:hAnsi="Arial" w:cs="Arial" w:hint="default"/>
      </w:rPr>
    </w:lvl>
    <w:lvl w:ilvl="1" w:tplc="6406D17A">
      <w:start w:val="1"/>
      <w:numFmt w:val="bullet"/>
      <w:lvlText w:val=""/>
      <w:lvlJc w:val="left"/>
      <w:pPr>
        <w:ind w:left="1440" w:hanging="360"/>
      </w:pPr>
      <w:rPr>
        <w:rFonts w:ascii="Symbol" w:hAnsi="Symbol" w:hint="default"/>
      </w:rPr>
    </w:lvl>
    <w:lvl w:ilvl="2" w:tplc="C8560788" w:tentative="1">
      <w:start w:val="1"/>
      <w:numFmt w:val="bullet"/>
      <w:lvlText w:val=""/>
      <w:lvlJc w:val="left"/>
      <w:pPr>
        <w:ind w:left="2160" w:hanging="360"/>
      </w:pPr>
      <w:rPr>
        <w:rFonts w:ascii="Wingdings" w:hAnsi="Wingdings" w:hint="default"/>
      </w:rPr>
    </w:lvl>
    <w:lvl w:ilvl="3" w:tplc="674A02AE" w:tentative="1">
      <w:start w:val="1"/>
      <w:numFmt w:val="bullet"/>
      <w:lvlText w:val=""/>
      <w:lvlJc w:val="left"/>
      <w:pPr>
        <w:ind w:left="2880" w:hanging="360"/>
      </w:pPr>
      <w:rPr>
        <w:rFonts w:ascii="Symbol" w:hAnsi="Symbol" w:hint="default"/>
      </w:rPr>
    </w:lvl>
    <w:lvl w:ilvl="4" w:tplc="0E6C84AC" w:tentative="1">
      <w:start w:val="1"/>
      <w:numFmt w:val="bullet"/>
      <w:lvlText w:val="o"/>
      <w:lvlJc w:val="left"/>
      <w:pPr>
        <w:ind w:left="3600" w:hanging="360"/>
      </w:pPr>
      <w:rPr>
        <w:rFonts w:ascii="Courier New" w:hAnsi="Courier New" w:cs="Courier New" w:hint="default"/>
      </w:rPr>
    </w:lvl>
    <w:lvl w:ilvl="5" w:tplc="2368B896" w:tentative="1">
      <w:start w:val="1"/>
      <w:numFmt w:val="bullet"/>
      <w:lvlText w:val=""/>
      <w:lvlJc w:val="left"/>
      <w:pPr>
        <w:ind w:left="4320" w:hanging="360"/>
      </w:pPr>
      <w:rPr>
        <w:rFonts w:ascii="Wingdings" w:hAnsi="Wingdings" w:hint="default"/>
      </w:rPr>
    </w:lvl>
    <w:lvl w:ilvl="6" w:tplc="FB1C0DCA" w:tentative="1">
      <w:start w:val="1"/>
      <w:numFmt w:val="bullet"/>
      <w:lvlText w:val=""/>
      <w:lvlJc w:val="left"/>
      <w:pPr>
        <w:ind w:left="5040" w:hanging="360"/>
      </w:pPr>
      <w:rPr>
        <w:rFonts w:ascii="Symbol" w:hAnsi="Symbol" w:hint="default"/>
      </w:rPr>
    </w:lvl>
    <w:lvl w:ilvl="7" w:tplc="7C02FA9E" w:tentative="1">
      <w:start w:val="1"/>
      <w:numFmt w:val="bullet"/>
      <w:lvlText w:val="o"/>
      <w:lvlJc w:val="left"/>
      <w:pPr>
        <w:ind w:left="5760" w:hanging="360"/>
      </w:pPr>
      <w:rPr>
        <w:rFonts w:ascii="Courier New" w:hAnsi="Courier New" w:cs="Courier New" w:hint="default"/>
      </w:rPr>
    </w:lvl>
    <w:lvl w:ilvl="8" w:tplc="4B2AEB98"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9D38F942">
      <w:start w:val="1"/>
      <w:numFmt w:val="bullet"/>
      <w:lvlText w:val=""/>
      <w:lvlJc w:val="left"/>
      <w:pPr>
        <w:tabs>
          <w:tab w:val="num" w:pos="360"/>
        </w:tabs>
        <w:ind w:left="360" w:hanging="360"/>
      </w:pPr>
      <w:rPr>
        <w:rFonts w:ascii="Symbol" w:hAnsi="Symbol" w:hint="default"/>
      </w:rPr>
    </w:lvl>
    <w:lvl w:ilvl="1" w:tplc="219EFC06" w:tentative="1">
      <w:start w:val="1"/>
      <w:numFmt w:val="bullet"/>
      <w:lvlText w:val="o"/>
      <w:lvlJc w:val="left"/>
      <w:pPr>
        <w:tabs>
          <w:tab w:val="num" w:pos="1080"/>
        </w:tabs>
        <w:ind w:left="1080" w:hanging="360"/>
      </w:pPr>
      <w:rPr>
        <w:rFonts w:ascii="Courier New" w:hAnsi="Courier New" w:cs="Courier New" w:hint="default"/>
      </w:rPr>
    </w:lvl>
    <w:lvl w:ilvl="2" w:tplc="F4FAAD70" w:tentative="1">
      <w:start w:val="1"/>
      <w:numFmt w:val="bullet"/>
      <w:lvlText w:val=""/>
      <w:lvlJc w:val="left"/>
      <w:pPr>
        <w:tabs>
          <w:tab w:val="num" w:pos="1800"/>
        </w:tabs>
        <w:ind w:left="1800" w:hanging="360"/>
      </w:pPr>
      <w:rPr>
        <w:rFonts w:ascii="Wingdings" w:hAnsi="Wingdings" w:hint="default"/>
      </w:rPr>
    </w:lvl>
    <w:lvl w:ilvl="3" w:tplc="2928305A" w:tentative="1">
      <w:start w:val="1"/>
      <w:numFmt w:val="bullet"/>
      <w:lvlText w:val=""/>
      <w:lvlJc w:val="left"/>
      <w:pPr>
        <w:tabs>
          <w:tab w:val="num" w:pos="2520"/>
        </w:tabs>
        <w:ind w:left="2520" w:hanging="360"/>
      </w:pPr>
      <w:rPr>
        <w:rFonts w:ascii="Symbol" w:hAnsi="Symbol" w:hint="default"/>
      </w:rPr>
    </w:lvl>
    <w:lvl w:ilvl="4" w:tplc="77FC9E4A" w:tentative="1">
      <w:start w:val="1"/>
      <w:numFmt w:val="bullet"/>
      <w:lvlText w:val="o"/>
      <w:lvlJc w:val="left"/>
      <w:pPr>
        <w:tabs>
          <w:tab w:val="num" w:pos="3240"/>
        </w:tabs>
        <w:ind w:left="3240" w:hanging="360"/>
      </w:pPr>
      <w:rPr>
        <w:rFonts w:ascii="Courier New" w:hAnsi="Courier New" w:cs="Courier New" w:hint="default"/>
      </w:rPr>
    </w:lvl>
    <w:lvl w:ilvl="5" w:tplc="FE6C288C" w:tentative="1">
      <w:start w:val="1"/>
      <w:numFmt w:val="bullet"/>
      <w:lvlText w:val=""/>
      <w:lvlJc w:val="left"/>
      <w:pPr>
        <w:tabs>
          <w:tab w:val="num" w:pos="3960"/>
        </w:tabs>
        <w:ind w:left="3960" w:hanging="360"/>
      </w:pPr>
      <w:rPr>
        <w:rFonts w:ascii="Wingdings" w:hAnsi="Wingdings" w:hint="default"/>
      </w:rPr>
    </w:lvl>
    <w:lvl w:ilvl="6" w:tplc="D2B023B6" w:tentative="1">
      <w:start w:val="1"/>
      <w:numFmt w:val="bullet"/>
      <w:lvlText w:val=""/>
      <w:lvlJc w:val="left"/>
      <w:pPr>
        <w:tabs>
          <w:tab w:val="num" w:pos="4680"/>
        </w:tabs>
        <w:ind w:left="4680" w:hanging="360"/>
      </w:pPr>
      <w:rPr>
        <w:rFonts w:ascii="Symbol" w:hAnsi="Symbol" w:hint="default"/>
      </w:rPr>
    </w:lvl>
    <w:lvl w:ilvl="7" w:tplc="775684FC" w:tentative="1">
      <w:start w:val="1"/>
      <w:numFmt w:val="bullet"/>
      <w:lvlText w:val="o"/>
      <w:lvlJc w:val="left"/>
      <w:pPr>
        <w:tabs>
          <w:tab w:val="num" w:pos="5400"/>
        </w:tabs>
        <w:ind w:left="5400" w:hanging="360"/>
      </w:pPr>
      <w:rPr>
        <w:rFonts w:ascii="Courier New" w:hAnsi="Courier New" w:cs="Courier New" w:hint="default"/>
      </w:rPr>
    </w:lvl>
    <w:lvl w:ilvl="8" w:tplc="2C344C4C"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ECE22106">
      <w:start w:val="1"/>
      <w:numFmt w:val="bullet"/>
      <w:lvlText w:val=""/>
      <w:lvlJc w:val="left"/>
      <w:pPr>
        <w:ind w:left="1080" w:hanging="360"/>
      </w:pPr>
      <w:rPr>
        <w:rFonts w:ascii="Symbol" w:hAnsi="Symbol" w:hint="default"/>
      </w:rPr>
    </w:lvl>
    <w:lvl w:ilvl="1" w:tplc="3A32226A" w:tentative="1">
      <w:start w:val="1"/>
      <w:numFmt w:val="bullet"/>
      <w:lvlText w:val="o"/>
      <w:lvlJc w:val="left"/>
      <w:pPr>
        <w:ind w:left="1800" w:hanging="360"/>
      </w:pPr>
      <w:rPr>
        <w:rFonts w:ascii="Courier New" w:hAnsi="Courier New" w:cs="Courier New" w:hint="default"/>
      </w:rPr>
    </w:lvl>
    <w:lvl w:ilvl="2" w:tplc="7FC657A6" w:tentative="1">
      <w:start w:val="1"/>
      <w:numFmt w:val="bullet"/>
      <w:lvlText w:val=""/>
      <w:lvlJc w:val="left"/>
      <w:pPr>
        <w:ind w:left="2520" w:hanging="360"/>
      </w:pPr>
      <w:rPr>
        <w:rFonts w:ascii="Wingdings" w:hAnsi="Wingdings" w:hint="default"/>
      </w:rPr>
    </w:lvl>
    <w:lvl w:ilvl="3" w:tplc="D41823E8" w:tentative="1">
      <w:start w:val="1"/>
      <w:numFmt w:val="bullet"/>
      <w:lvlText w:val=""/>
      <w:lvlJc w:val="left"/>
      <w:pPr>
        <w:ind w:left="3240" w:hanging="360"/>
      </w:pPr>
      <w:rPr>
        <w:rFonts w:ascii="Symbol" w:hAnsi="Symbol" w:hint="default"/>
      </w:rPr>
    </w:lvl>
    <w:lvl w:ilvl="4" w:tplc="07443AB8" w:tentative="1">
      <w:start w:val="1"/>
      <w:numFmt w:val="bullet"/>
      <w:lvlText w:val="o"/>
      <w:lvlJc w:val="left"/>
      <w:pPr>
        <w:ind w:left="3960" w:hanging="360"/>
      </w:pPr>
      <w:rPr>
        <w:rFonts w:ascii="Courier New" w:hAnsi="Courier New" w:cs="Courier New" w:hint="default"/>
      </w:rPr>
    </w:lvl>
    <w:lvl w:ilvl="5" w:tplc="09708ECA" w:tentative="1">
      <w:start w:val="1"/>
      <w:numFmt w:val="bullet"/>
      <w:lvlText w:val=""/>
      <w:lvlJc w:val="left"/>
      <w:pPr>
        <w:ind w:left="4680" w:hanging="360"/>
      </w:pPr>
      <w:rPr>
        <w:rFonts w:ascii="Wingdings" w:hAnsi="Wingdings" w:hint="default"/>
      </w:rPr>
    </w:lvl>
    <w:lvl w:ilvl="6" w:tplc="4D2274CA" w:tentative="1">
      <w:start w:val="1"/>
      <w:numFmt w:val="bullet"/>
      <w:lvlText w:val=""/>
      <w:lvlJc w:val="left"/>
      <w:pPr>
        <w:ind w:left="5400" w:hanging="360"/>
      </w:pPr>
      <w:rPr>
        <w:rFonts w:ascii="Symbol" w:hAnsi="Symbol" w:hint="default"/>
      </w:rPr>
    </w:lvl>
    <w:lvl w:ilvl="7" w:tplc="CEF2AD8E" w:tentative="1">
      <w:start w:val="1"/>
      <w:numFmt w:val="bullet"/>
      <w:lvlText w:val="o"/>
      <w:lvlJc w:val="left"/>
      <w:pPr>
        <w:ind w:left="6120" w:hanging="360"/>
      </w:pPr>
      <w:rPr>
        <w:rFonts w:ascii="Courier New" w:hAnsi="Courier New" w:cs="Courier New" w:hint="default"/>
      </w:rPr>
    </w:lvl>
    <w:lvl w:ilvl="8" w:tplc="96E687D2"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4F386572">
      <w:start w:val="1"/>
      <w:numFmt w:val="bullet"/>
      <w:lvlText w:val=""/>
      <w:lvlJc w:val="left"/>
      <w:pPr>
        <w:ind w:left="720" w:hanging="360"/>
      </w:pPr>
      <w:rPr>
        <w:rFonts w:ascii="Symbol" w:hAnsi="Symbol" w:hint="default"/>
      </w:rPr>
    </w:lvl>
    <w:lvl w:ilvl="1" w:tplc="4218DF10">
      <w:start w:val="1"/>
      <w:numFmt w:val="bullet"/>
      <w:lvlText w:val="o"/>
      <w:lvlJc w:val="left"/>
      <w:pPr>
        <w:ind w:left="1440" w:hanging="360"/>
      </w:pPr>
      <w:rPr>
        <w:rFonts w:ascii="Courier New" w:hAnsi="Courier New" w:cs="Times New Roman" w:hint="default"/>
      </w:rPr>
    </w:lvl>
    <w:lvl w:ilvl="2" w:tplc="13C49546">
      <w:start w:val="1"/>
      <w:numFmt w:val="bullet"/>
      <w:lvlText w:val=""/>
      <w:lvlJc w:val="left"/>
      <w:pPr>
        <w:ind w:left="2160" w:hanging="360"/>
      </w:pPr>
      <w:rPr>
        <w:rFonts w:ascii="Wingdings" w:hAnsi="Wingdings" w:hint="default"/>
      </w:rPr>
    </w:lvl>
    <w:lvl w:ilvl="3" w:tplc="31AE2872">
      <w:start w:val="1"/>
      <w:numFmt w:val="bullet"/>
      <w:lvlText w:val=""/>
      <w:lvlJc w:val="left"/>
      <w:pPr>
        <w:ind w:left="2880" w:hanging="360"/>
      </w:pPr>
      <w:rPr>
        <w:rFonts w:ascii="Symbol" w:hAnsi="Symbol" w:hint="default"/>
      </w:rPr>
    </w:lvl>
    <w:lvl w:ilvl="4" w:tplc="0FF2374C">
      <w:start w:val="1"/>
      <w:numFmt w:val="bullet"/>
      <w:lvlText w:val="o"/>
      <w:lvlJc w:val="left"/>
      <w:pPr>
        <w:ind w:left="3600" w:hanging="360"/>
      </w:pPr>
      <w:rPr>
        <w:rFonts w:ascii="Courier New" w:hAnsi="Courier New" w:cs="Times New Roman" w:hint="default"/>
      </w:rPr>
    </w:lvl>
    <w:lvl w:ilvl="5" w:tplc="CDB64714">
      <w:start w:val="1"/>
      <w:numFmt w:val="bullet"/>
      <w:lvlText w:val=""/>
      <w:lvlJc w:val="left"/>
      <w:pPr>
        <w:ind w:left="4320" w:hanging="360"/>
      </w:pPr>
      <w:rPr>
        <w:rFonts w:ascii="Wingdings" w:hAnsi="Wingdings" w:hint="default"/>
      </w:rPr>
    </w:lvl>
    <w:lvl w:ilvl="6" w:tplc="4FBA1CF4">
      <w:start w:val="1"/>
      <w:numFmt w:val="bullet"/>
      <w:lvlText w:val=""/>
      <w:lvlJc w:val="left"/>
      <w:pPr>
        <w:ind w:left="5040" w:hanging="360"/>
      </w:pPr>
      <w:rPr>
        <w:rFonts w:ascii="Symbol" w:hAnsi="Symbol" w:hint="default"/>
      </w:rPr>
    </w:lvl>
    <w:lvl w:ilvl="7" w:tplc="3A321086">
      <w:start w:val="1"/>
      <w:numFmt w:val="bullet"/>
      <w:lvlText w:val="o"/>
      <w:lvlJc w:val="left"/>
      <w:pPr>
        <w:ind w:left="5760" w:hanging="360"/>
      </w:pPr>
      <w:rPr>
        <w:rFonts w:ascii="Courier New" w:hAnsi="Courier New" w:cs="Times New Roman" w:hint="default"/>
      </w:rPr>
    </w:lvl>
    <w:lvl w:ilvl="8" w:tplc="49E669B0">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02932"/>
    <w:rsid w:val="000139A4"/>
    <w:rsid w:val="00014E12"/>
    <w:rsid w:val="000326AE"/>
    <w:rsid w:val="000367C2"/>
    <w:rsid w:val="000712E5"/>
    <w:rsid w:val="00087213"/>
    <w:rsid w:val="000D117E"/>
    <w:rsid w:val="000D2A53"/>
    <w:rsid w:val="000D358E"/>
    <w:rsid w:val="000D59EB"/>
    <w:rsid w:val="000F463D"/>
    <w:rsid w:val="001013E3"/>
    <w:rsid w:val="00102725"/>
    <w:rsid w:val="00103C35"/>
    <w:rsid w:val="00110CB6"/>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6C65"/>
    <w:rsid w:val="00200B40"/>
    <w:rsid w:val="00231D21"/>
    <w:rsid w:val="002354C5"/>
    <w:rsid w:val="0024257B"/>
    <w:rsid w:val="002530EB"/>
    <w:rsid w:val="00257C3F"/>
    <w:rsid w:val="00263741"/>
    <w:rsid w:val="00265FC8"/>
    <w:rsid w:val="00274AFC"/>
    <w:rsid w:val="002770B7"/>
    <w:rsid w:val="002829E3"/>
    <w:rsid w:val="002B2FDD"/>
    <w:rsid w:val="002B5835"/>
    <w:rsid w:val="002C2939"/>
    <w:rsid w:val="002C7CB3"/>
    <w:rsid w:val="002F184D"/>
    <w:rsid w:val="002F5B32"/>
    <w:rsid w:val="002F7522"/>
    <w:rsid w:val="00304B25"/>
    <w:rsid w:val="00316225"/>
    <w:rsid w:val="00330A1B"/>
    <w:rsid w:val="00355E87"/>
    <w:rsid w:val="00365F32"/>
    <w:rsid w:val="003665DD"/>
    <w:rsid w:val="00366E1D"/>
    <w:rsid w:val="00391C49"/>
    <w:rsid w:val="003954EC"/>
    <w:rsid w:val="003A3873"/>
    <w:rsid w:val="003A3F2C"/>
    <w:rsid w:val="003A696E"/>
    <w:rsid w:val="003B0D4C"/>
    <w:rsid w:val="003C1454"/>
    <w:rsid w:val="003D7A91"/>
    <w:rsid w:val="003E1D44"/>
    <w:rsid w:val="003E65AD"/>
    <w:rsid w:val="003F134E"/>
    <w:rsid w:val="003F31B0"/>
    <w:rsid w:val="00412EDA"/>
    <w:rsid w:val="004212B4"/>
    <w:rsid w:val="00463907"/>
    <w:rsid w:val="00463A5B"/>
    <w:rsid w:val="004763FC"/>
    <w:rsid w:val="00483686"/>
    <w:rsid w:val="0048665C"/>
    <w:rsid w:val="00491101"/>
    <w:rsid w:val="00494DB7"/>
    <w:rsid w:val="004C5BE1"/>
    <w:rsid w:val="004E4528"/>
    <w:rsid w:val="004F044D"/>
    <w:rsid w:val="004F6432"/>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D4E15"/>
    <w:rsid w:val="005E2D66"/>
    <w:rsid w:val="00607245"/>
    <w:rsid w:val="00607333"/>
    <w:rsid w:val="00614C33"/>
    <w:rsid w:val="00617396"/>
    <w:rsid w:val="00635F12"/>
    <w:rsid w:val="00645A25"/>
    <w:rsid w:val="006616F7"/>
    <w:rsid w:val="00665F40"/>
    <w:rsid w:val="00677599"/>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6A"/>
    <w:rsid w:val="007E0A08"/>
    <w:rsid w:val="007E4A90"/>
    <w:rsid w:val="007F0228"/>
    <w:rsid w:val="007F4444"/>
    <w:rsid w:val="007F6C1E"/>
    <w:rsid w:val="00802E47"/>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B34F9"/>
    <w:rsid w:val="009D1C88"/>
    <w:rsid w:val="009F69BA"/>
    <w:rsid w:val="009F6FA7"/>
    <w:rsid w:val="009F7072"/>
    <w:rsid w:val="00A12485"/>
    <w:rsid w:val="00A22197"/>
    <w:rsid w:val="00A244D2"/>
    <w:rsid w:val="00A2579D"/>
    <w:rsid w:val="00A309B1"/>
    <w:rsid w:val="00A457A3"/>
    <w:rsid w:val="00A51377"/>
    <w:rsid w:val="00A52FA1"/>
    <w:rsid w:val="00A53692"/>
    <w:rsid w:val="00A614FA"/>
    <w:rsid w:val="00A64687"/>
    <w:rsid w:val="00A83F52"/>
    <w:rsid w:val="00AB23EA"/>
    <w:rsid w:val="00AD2D83"/>
    <w:rsid w:val="00AF5C23"/>
    <w:rsid w:val="00AF64DE"/>
    <w:rsid w:val="00B02C2E"/>
    <w:rsid w:val="00B0535E"/>
    <w:rsid w:val="00B07C5A"/>
    <w:rsid w:val="00B32DBE"/>
    <w:rsid w:val="00B3362B"/>
    <w:rsid w:val="00B3628F"/>
    <w:rsid w:val="00B550DA"/>
    <w:rsid w:val="00B636D9"/>
    <w:rsid w:val="00B713B1"/>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3529D"/>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914AA"/>
    <w:rsid w:val="00E926E8"/>
    <w:rsid w:val="00E979A3"/>
    <w:rsid w:val="00EA2BD4"/>
    <w:rsid w:val="00EB0042"/>
    <w:rsid w:val="00EB0D1E"/>
    <w:rsid w:val="00EB31E1"/>
    <w:rsid w:val="00EC4C18"/>
    <w:rsid w:val="00EE2EE5"/>
    <w:rsid w:val="00F0047E"/>
    <w:rsid w:val="00F128A2"/>
    <w:rsid w:val="00F16A9D"/>
    <w:rsid w:val="00F16E7A"/>
    <w:rsid w:val="00F21915"/>
    <w:rsid w:val="00F24CA7"/>
    <w:rsid w:val="00F466AF"/>
    <w:rsid w:val="00F6117D"/>
    <w:rsid w:val="00F77666"/>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v-LV" w:eastAsia="lv-LV" w:bidi="lv-LV"/>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uiPriority w:val="9"/>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lv-LV"/>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v-LV" w:eastAsia="lv-LV" w:bidi="lv-LV"/>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uiPriority w:val="9"/>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lv-LV"/>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D8FFA-A639-4241-8ED8-EE679C5EC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903</Words>
  <Characters>6804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6</cp:revision>
  <cp:lastPrinted>2015-10-16T08:20:00Z</cp:lastPrinted>
  <dcterms:created xsi:type="dcterms:W3CDTF">2018-09-20T15:35:00Z</dcterms:created>
  <dcterms:modified xsi:type="dcterms:W3CDTF">2018-09-27T15:22:00Z</dcterms:modified>
</cp:coreProperties>
</file>